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“五粮液杯”四川省大学生酒类创新创意大赛</w:t>
      </w:r>
    </w:p>
    <w:p>
      <w:pPr>
        <w:spacing w:line="360" w:lineRule="auto"/>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酒类创新比赛实施方案</w:t>
      </w:r>
      <w:bookmarkStart w:id="5" w:name="_GoBack"/>
      <w:bookmarkEnd w:id="5"/>
    </w:p>
    <w:p>
      <w:pPr>
        <w:adjustRightInd w:val="0"/>
        <w:snapToGrid w:val="0"/>
        <w:spacing w:line="560" w:lineRule="exact"/>
        <w:ind w:firstLine="640" w:firstLineChars="200"/>
        <w:outlineLvl w:val="1"/>
        <w:rPr>
          <w:rFonts w:ascii="Times New Roman" w:hAnsi="Times New Roman" w:eastAsia="黑体" w:cs="Times New Roman"/>
          <w:b w:val="0"/>
          <w:bCs/>
          <w:sz w:val="32"/>
          <w:szCs w:val="32"/>
        </w:rPr>
      </w:pPr>
      <w:bookmarkStart w:id="0" w:name="_Toc90902598"/>
      <w:bookmarkStart w:id="1" w:name="_Toc90902602"/>
      <w:bookmarkStart w:id="2" w:name="_Hlk86178724"/>
      <w:r>
        <w:rPr>
          <w:rFonts w:hint="eastAsia" w:ascii="Times New Roman" w:hAnsi="Times New Roman" w:eastAsia="黑体" w:cs="Times New Roman"/>
          <w:b w:val="0"/>
          <w:bCs/>
          <w:sz w:val="32"/>
          <w:szCs w:val="32"/>
          <w:lang w:val="en-US" w:eastAsia="zh-CN"/>
        </w:rPr>
        <w:t>一</w:t>
      </w:r>
      <w:r>
        <w:rPr>
          <w:rFonts w:hint="eastAsia" w:ascii="Times New Roman" w:hAnsi="Times New Roman" w:eastAsia="黑体" w:cs="Times New Roman"/>
          <w:b w:val="0"/>
          <w:bCs/>
          <w:sz w:val="32"/>
          <w:szCs w:val="32"/>
        </w:rPr>
        <w:t>、时间</w:t>
      </w:r>
      <w:bookmarkEnd w:id="0"/>
    </w:p>
    <w:p>
      <w:pPr>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bookmarkStart w:id="3" w:name="_Toc90902599"/>
      <w:r>
        <w:rPr>
          <w:rFonts w:hint="eastAsia" w:ascii="仿宋_GB2312" w:hAnsi="仿宋_GB2312" w:eastAsia="仿宋_GB2312" w:cs="仿宋_GB2312"/>
          <w:sz w:val="32"/>
          <w:szCs w:val="32"/>
          <w:shd w:val="clear" w:color="auto" w:fill="FFFFFF"/>
          <w:lang w:val="en-US" w:eastAsia="zh-CN"/>
        </w:rPr>
        <w:t>2022年</w:t>
      </w:r>
      <w:r>
        <w:rPr>
          <w:rFonts w:hint="eastAsia" w:ascii="仿宋_GB2312" w:hAnsi="仿宋_GB2312" w:eastAsia="仿宋_GB2312" w:cs="仿宋_GB2312"/>
          <w:sz w:val="32"/>
          <w:szCs w:val="32"/>
          <w:shd w:val="clear" w:color="auto" w:fill="FFFFFF"/>
        </w:rPr>
        <w:t>12月1</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日</w:t>
      </w:r>
    </w:p>
    <w:p>
      <w:pPr>
        <w:adjustRightInd w:val="0"/>
        <w:snapToGrid w:val="0"/>
        <w:spacing w:line="560" w:lineRule="exact"/>
        <w:ind w:firstLine="640" w:firstLineChars="200"/>
        <w:outlineLvl w:val="1"/>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二</w:t>
      </w:r>
      <w:r>
        <w:rPr>
          <w:rFonts w:hint="eastAsia" w:ascii="Times New Roman" w:hAnsi="Times New Roman" w:eastAsia="黑体" w:cs="Times New Roman"/>
          <w:b w:val="0"/>
          <w:bCs/>
          <w:sz w:val="32"/>
          <w:szCs w:val="32"/>
        </w:rPr>
        <w:t>、地点</w:t>
      </w:r>
      <w:bookmarkEnd w:id="3"/>
    </w:p>
    <w:p>
      <w:pPr>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bookmarkStart w:id="4" w:name="_Toc90902600"/>
      <w:r>
        <w:rPr>
          <w:rFonts w:hint="eastAsia" w:ascii="仿宋_GB2312" w:hAnsi="仿宋_GB2312" w:eastAsia="仿宋_GB2312" w:cs="仿宋_GB2312"/>
          <w:sz w:val="32"/>
          <w:szCs w:val="32"/>
          <w:shd w:val="clear" w:color="auto" w:fill="FFFFFF"/>
          <w:lang w:val="en-US" w:eastAsia="zh-CN"/>
        </w:rPr>
        <w:t>四川轻化工大学宜宾校区图书馆科学会堂</w:t>
      </w:r>
      <w:bookmarkEnd w:id="4"/>
    </w:p>
    <w:p>
      <w:pPr>
        <w:shd w:val="clear" w:color="auto" w:fill="FFFFFF"/>
        <w:spacing w:line="560" w:lineRule="exact"/>
        <w:ind w:firstLine="640" w:firstLineChars="200"/>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三、参赛要求</w:t>
      </w:r>
    </w:p>
    <w:p>
      <w:pPr>
        <w:spacing w:line="560" w:lineRule="exact"/>
        <w:ind w:firstLine="640" w:firstLineChars="200"/>
        <w:textAlignment w:val="baseline"/>
        <w:rPr>
          <w:rFonts w:hint="eastAsia" w:ascii="仿宋" w:hAnsi="仿宋" w:eastAsia="仿宋" w:cs="Times New Roman"/>
          <w:sz w:val="32"/>
          <w:szCs w:val="32"/>
          <w:lang w:eastAsia="zh-CN"/>
        </w:rPr>
      </w:pPr>
      <w:r>
        <w:rPr>
          <w:rFonts w:hint="eastAsia" w:ascii="仿宋" w:hAnsi="仿宋" w:eastAsia="仿宋" w:cs="Times New Roman"/>
          <w:sz w:val="32"/>
          <w:szCs w:val="32"/>
        </w:rPr>
        <w:t>（一）</w:t>
      </w:r>
      <w:r>
        <w:rPr>
          <w:rFonts w:hint="eastAsia" w:ascii="仿宋" w:hAnsi="仿宋" w:eastAsia="仿宋" w:cs="Times New Roman"/>
          <w:sz w:val="32"/>
          <w:szCs w:val="32"/>
          <w:lang w:val="en-US" w:eastAsia="zh-CN"/>
        </w:rPr>
        <w:t>参赛类型</w:t>
      </w:r>
    </w:p>
    <w:p>
      <w:pPr>
        <w:spacing w:line="54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1、“和美五粮”文化创意与区域合作：伴随着“一带一路”建设的加速推进及“和美”五粮 的积极探索，中国白酒的世界精彩正乘风破浪而来。“和美”寄寓人民对生活最美好的向往和追求，也是五粮液一贯秉持的品牌文化内涵，五粮液愿以此次活动为契机，与青年大学生一同酿造“和美”生活，奔赴“和美”生活。参赛项目需结合“和美五粮”文化， 突出共融、共享，在非遗传承、文旅共创、健康康养、工艺与设计、动漫广告、体育竞技和国际文化传播、对外交流培训、对外经贸等领域，结合实践观察设计项目。作品符合大赛宗旨，紧扣大赛主题，适应消费需求的多元化、消费群体的圈层化，践行“文化五粮液”助力品牌创新传播。</w:t>
      </w:r>
    </w:p>
    <w:p>
      <w:pPr>
        <w:spacing w:line="540" w:lineRule="exact"/>
        <w:ind w:firstLine="640" w:firstLineChars="200"/>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2、酿酒科技创新与可持续发展：重点围绕五粮浓香酿造技术，在酿酒副产物综合利用、酿酒专用粮领域、智能酿造、酒类大数据、包装新材料、绿色可持续等方面，符合酿酒行业发展理念和要求的项目。</w:t>
      </w:r>
    </w:p>
    <w:p>
      <w:pPr>
        <w:spacing w:line="540" w:lineRule="exact"/>
        <w:ind w:firstLine="640" w:firstLineChars="200"/>
        <w:rPr>
          <w:rFonts w:ascii="黑体" w:hAnsi="黑体" w:eastAsia="黑体" w:cs="Times New Roman"/>
          <w:sz w:val="32"/>
          <w:szCs w:val="32"/>
        </w:rPr>
      </w:pPr>
      <w:r>
        <w:rPr>
          <w:rFonts w:hint="eastAsia" w:ascii="仿宋_GB2312" w:hAnsi="等线" w:eastAsia="仿宋_GB2312" w:cs="Times New Roman"/>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pPr>
        <w:spacing w:line="54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（三）参赛团队须在报名系统中将项目所涉及的材料按时如实填写提交。</w:t>
      </w:r>
    </w:p>
    <w:p>
      <w:pPr>
        <w:spacing w:line="54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（四）确保参赛项目的合规性和真实性。审查主要包括参赛资格以及项目所涉及的科技成果、知识产权、财务状况、运营、荣誉奖项等方面。</w:t>
      </w:r>
    </w:p>
    <w:p>
      <w:pPr>
        <w:spacing w:line="540" w:lineRule="exact"/>
        <w:ind w:firstLine="640" w:firstLineChars="200"/>
        <w:rPr>
          <w:rFonts w:hint="default"/>
          <w:szCs w:val="22"/>
          <w:lang w:val="en-US" w:eastAsia="zh-CN"/>
        </w:rPr>
      </w:pP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val="en-US" w:eastAsia="zh-CN"/>
        </w:rPr>
        <w:t>五</w:t>
      </w:r>
      <w:r>
        <w:rPr>
          <w:rFonts w:hint="eastAsia" w:ascii="仿宋_GB2312" w:hAnsi="等线" w:eastAsia="仿宋_GB2312" w:cs="Times New Roman"/>
          <w:sz w:val="32"/>
          <w:szCs w:val="32"/>
        </w:rPr>
        <w:t>）挑战杯或者互联网+比赛已经获得国赛</w:t>
      </w:r>
      <w:r>
        <w:rPr>
          <w:rFonts w:hint="eastAsia" w:ascii="仿宋_GB2312" w:hAnsi="等线" w:eastAsia="仿宋_GB2312" w:cs="Times New Roman"/>
          <w:sz w:val="32"/>
          <w:szCs w:val="32"/>
          <w:lang w:val="en-US" w:eastAsia="zh-CN"/>
        </w:rPr>
        <w:t>金</w:t>
      </w:r>
      <w:r>
        <w:rPr>
          <w:rFonts w:hint="eastAsia" w:ascii="仿宋_GB2312" w:hAnsi="等线" w:eastAsia="仿宋_GB2312" w:cs="Times New Roman"/>
          <w:sz w:val="32"/>
          <w:szCs w:val="32"/>
        </w:rPr>
        <w:t>奖的作品能不能参加</w:t>
      </w:r>
      <w:r>
        <w:rPr>
          <w:rFonts w:hint="eastAsia" w:ascii="仿宋_GB2312" w:hAnsi="等线" w:eastAsia="仿宋_GB2312" w:cs="Times New Roman"/>
          <w:sz w:val="32"/>
          <w:szCs w:val="32"/>
          <w:lang w:val="en-US" w:eastAsia="zh-CN"/>
        </w:rPr>
        <w:t>本次大赛</w:t>
      </w:r>
      <w:r>
        <w:rPr>
          <w:rFonts w:hint="eastAsia" w:ascii="仿宋_GB2312" w:hAnsi="等线" w:eastAsia="仿宋_GB2312" w:cs="Times New Roman"/>
          <w:sz w:val="32"/>
          <w:szCs w:val="32"/>
        </w:rPr>
        <w:t>。大赛组织委员会将对总决赛参赛项目参赛资格进行统一复查，不符合要求的项目将被取消参赛资格，其空出的名额不能递补。如有项目因材料严重造假被取消资格，报送</w:t>
      </w:r>
      <w:r>
        <w:rPr>
          <w:rFonts w:hint="eastAsia" w:ascii="仿宋_GB2312" w:hAnsi="等线" w:eastAsia="仿宋_GB2312" w:cs="Times New Roman"/>
          <w:sz w:val="32"/>
          <w:szCs w:val="32"/>
          <w:lang w:val="en-US" w:eastAsia="zh-CN"/>
        </w:rPr>
        <w:t>省教厅</w:t>
      </w:r>
      <w:r>
        <w:rPr>
          <w:rFonts w:hint="eastAsia" w:ascii="仿宋_GB2312" w:hAnsi="等线" w:eastAsia="仿宋_GB2312" w:cs="Times New Roman"/>
          <w:sz w:val="32"/>
          <w:szCs w:val="32"/>
        </w:rPr>
        <w:t>和</w:t>
      </w:r>
      <w:r>
        <w:rPr>
          <w:rFonts w:hint="eastAsia" w:ascii="仿宋_GB2312" w:hAnsi="等线" w:eastAsia="仿宋_GB2312" w:cs="Times New Roman"/>
          <w:sz w:val="32"/>
          <w:szCs w:val="32"/>
          <w:lang w:val="en-US" w:eastAsia="zh-CN"/>
        </w:rPr>
        <w:t>参赛单位</w:t>
      </w:r>
      <w:r>
        <w:rPr>
          <w:rFonts w:hint="eastAsia" w:ascii="仿宋_GB2312" w:hAnsi="等线" w:eastAsia="仿宋_GB2312" w:cs="Times New Roman"/>
          <w:sz w:val="32"/>
          <w:szCs w:val="32"/>
        </w:rPr>
        <w:t>。</w:t>
      </w:r>
    </w:p>
    <w:bookmarkEnd w:id="1"/>
    <w:bookmarkEnd w:id="2"/>
    <w:p>
      <w:pPr>
        <w:adjustRightInd w:val="0"/>
        <w:snapToGrid w:val="0"/>
        <w:spacing w:line="560" w:lineRule="exact"/>
        <w:ind w:firstLine="640" w:firstLineChars="200"/>
        <w:outlineLvl w:val="1"/>
        <w:rPr>
          <w:rFonts w:hint="eastAsia" w:ascii="仿宋_GB2312" w:hAnsi="等线" w:eastAsia="仿宋_GB2312" w:cs="Times New Roman"/>
          <w:sz w:val="32"/>
          <w:szCs w:val="32"/>
        </w:rPr>
      </w:pPr>
      <w:r>
        <w:rPr>
          <w:rFonts w:hint="eastAsia" w:ascii="Times New Roman" w:hAnsi="Times New Roman" w:eastAsia="黑体" w:cs="Times New Roman"/>
          <w:b w:val="0"/>
          <w:bCs/>
          <w:sz w:val="32"/>
          <w:szCs w:val="32"/>
          <w:lang w:val="en-US" w:eastAsia="zh-CN"/>
        </w:rPr>
        <w:t xml:space="preserve">四、提交材料 </w:t>
      </w:r>
    </w:p>
    <w:p>
      <w:pPr>
        <w:adjustRightInd w:val="0"/>
        <w:snapToGrid w:val="0"/>
        <w:spacing w:line="560" w:lineRule="exact"/>
        <w:ind w:firstLine="640" w:firstLineChars="200"/>
        <w:outlineLvl w:val="1"/>
        <w:rPr>
          <w:rFonts w:hint="eastAsia" w:ascii="仿宋_GB2312" w:hAnsi="等线" w:eastAsia="仿宋_GB2312" w:cs="Times New Roman"/>
          <w:sz w:val="32"/>
          <w:szCs w:val="32"/>
        </w:rPr>
      </w:pPr>
      <w:r>
        <w:rPr>
          <w:rFonts w:hint="eastAsia" w:ascii="仿宋_GB2312" w:hAnsi="等线" w:eastAsia="仿宋_GB2312" w:cs="Times New Roman"/>
          <w:sz w:val="32"/>
          <w:szCs w:val="32"/>
        </w:rPr>
        <w:t>1.项目计划书。文件类型须为pdf或word，大小不超过20M。已注册成立公司或社会组织的项目团队，须将营业执照、组织机构代码证等复印件及其他佐证材料（含专利、著作、政府批文、鉴定材料等）附在计划书后一并上传。</w:t>
      </w:r>
    </w:p>
    <w:p>
      <w:pPr>
        <w:adjustRightInd w:val="0"/>
        <w:snapToGrid w:val="0"/>
        <w:spacing w:line="560" w:lineRule="exact"/>
        <w:ind w:firstLine="640" w:firstLineChars="200"/>
        <w:outlineLvl w:val="1"/>
        <w:rPr>
          <w:rFonts w:hint="eastAsia" w:ascii="仿宋_GB2312" w:hAnsi="等线" w:eastAsia="仿宋_GB2312" w:cs="Times New Roman"/>
          <w:sz w:val="32"/>
          <w:szCs w:val="32"/>
        </w:rPr>
      </w:pPr>
      <w:r>
        <w:rPr>
          <w:rFonts w:hint="eastAsia" w:ascii="仿宋_GB2312" w:hAnsi="等线" w:eastAsia="仿宋_GB2312" w:cs="Times New Roman"/>
          <w:sz w:val="32"/>
          <w:szCs w:val="32"/>
        </w:rPr>
        <w:t>2.项目展示PPT。文件格式须为ppt或pptx，大小不超过20M。</w:t>
      </w:r>
    </w:p>
    <w:p>
      <w:pPr>
        <w:adjustRightInd w:val="0"/>
        <w:snapToGrid w:val="0"/>
        <w:spacing w:line="560" w:lineRule="exact"/>
        <w:ind w:firstLine="640" w:firstLineChars="200"/>
        <w:outlineLvl w:val="1"/>
        <w:rPr>
          <w:rFonts w:hint="eastAsia" w:ascii="仿宋_GB2312" w:hAnsi="等线" w:eastAsia="仿宋_GB2312" w:cs="Times New Roman"/>
          <w:sz w:val="32"/>
          <w:szCs w:val="32"/>
        </w:rPr>
      </w:pPr>
      <w:r>
        <w:rPr>
          <w:rFonts w:hint="eastAsia" w:ascii="仿宋_GB2312" w:hAnsi="等线" w:eastAsia="仿宋_GB2312" w:cs="Times New Roman"/>
          <w:sz w:val="32"/>
          <w:szCs w:val="32"/>
        </w:rPr>
        <w:t>3.项目展示视频（非必需）。文件格式须为MP4，视频时长不超过1分30秒，大小不超过20M。视频编码为H.264，音频编码为AAC，分辨率不低于800*600。</w:t>
      </w:r>
    </w:p>
    <w:p>
      <w:pPr>
        <w:adjustRightInd w:val="0"/>
        <w:snapToGrid w:val="0"/>
        <w:spacing w:line="560" w:lineRule="exact"/>
        <w:ind w:firstLine="640" w:firstLineChars="200"/>
        <w:outlineLvl w:val="1"/>
        <w:rPr>
          <w:rFonts w:hint="eastAsia" w:ascii="仿宋_GB2312" w:hAnsi="等线" w:eastAsia="仿宋_GB2312" w:cs="Times New Roman"/>
          <w:sz w:val="32"/>
          <w:szCs w:val="32"/>
        </w:rPr>
      </w:pPr>
      <w:r>
        <w:rPr>
          <w:rFonts w:hint="eastAsia" w:ascii="仿宋_GB2312" w:hAnsi="等线" w:eastAsia="仿宋_GB2312" w:cs="Times New Roman"/>
          <w:sz w:val="32"/>
          <w:szCs w:val="32"/>
        </w:rPr>
        <w:t>4.知识产权清单。项目所涉及的专利、商标、软著、论文等与知识产权相关的内容。（若有需要提交）</w:t>
      </w:r>
    </w:p>
    <w:p>
      <w:pPr>
        <w:adjustRightInd w:val="0"/>
        <w:snapToGrid w:val="0"/>
        <w:spacing w:line="560" w:lineRule="exact"/>
        <w:ind w:firstLine="640" w:firstLineChars="200"/>
        <w:outlineLvl w:val="1"/>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五、酒类创新</w:t>
      </w:r>
      <w:r>
        <w:rPr>
          <w:rFonts w:hint="eastAsia" w:ascii="Times New Roman" w:hAnsi="Times New Roman" w:eastAsia="黑体" w:cs="Times New Roman"/>
          <w:b w:val="0"/>
          <w:bCs/>
          <w:sz w:val="32"/>
          <w:szCs w:val="32"/>
          <w:lang w:eastAsia="zh-CN"/>
        </w:rPr>
        <w:t>比赛</w:t>
      </w:r>
      <w:r>
        <w:rPr>
          <w:rFonts w:hint="eastAsia" w:ascii="Times New Roman" w:hAnsi="Times New Roman" w:eastAsia="黑体" w:cs="Times New Roman"/>
          <w:b w:val="0"/>
          <w:bCs/>
          <w:sz w:val="32"/>
          <w:szCs w:val="32"/>
          <w:lang w:val="en-US" w:eastAsia="zh-CN"/>
        </w:rPr>
        <w:t xml:space="preserve">评审规则 </w:t>
      </w:r>
    </w:p>
    <w:p>
      <w:pPr>
        <w:spacing w:line="540" w:lineRule="exact"/>
        <w:ind w:firstLine="640" w:firstLineChars="200"/>
        <w:rPr>
          <w:rFonts w:hint="eastAsia" w:ascii="黑体" w:hAnsi="黑体" w:eastAsia="黑体" w:cs="方正小标宋简体"/>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等线" w:eastAsia="仿宋_GB2312" w:cs="Times New Roman"/>
          <w:sz w:val="32"/>
          <w:szCs w:val="32"/>
          <w:lang w:val="en-US" w:eastAsia="zh-CN"/>
        </w:rPr>
        <w:t>参照</w:t>
      </w:r>
      <w:r>
        <w:rPr>
          <w:rFonts w:hint="eastAsia" w:ascii="仿宋_GB2312" w:hAnsi="等线" w:eastAsia="仿宋_GB2312" w:cs="Times New Roman"/>
          <w:sz w:val="32"/>
          <w:szCs w:val="32"/>
          <w:lang w:eastAsia="zh-CN"/>
        </w:rPr>
        <w:t>第八届中国国际“互联网+”大学生创新创业大赛</w:t>
      </w:r>
      <w:r>
        <w:rPr>
          <w:rFonts w:hint="eastAsia" w:ascii="仿宋_GB2312" w:hAnsi="等线" w:eastAsia="仿宋_GB2312" w:cs="Times New Roman"/>
          <w:sz w:val="32"/>
          <w:szCs w:val="32"/>
          <w:lang w:val="en-US" w:eastAsia="zh-CN"/>
        </w:rPr>
        <w:t>高教主赛道创意组</w:t>
      </w:r>
      <w:r>
        <w:rPr>
          <w:rFonts w:hint="eastAsia" w:ascii="仿宋_GB2312" w:hAnsi="等线" w:eastAsia="仿宋_GB2312" w:cs="Times New Roman"/>
          <w:sz w:val="32"/>
          <w:szCs w:val="32"/>
          <w:lang w:eastAsia="zh-CN"/>
        </w:rPr>
        <w:t>评审规则。（</w:t>
      </w:r>
      <w:r>
        <w:rPr>
          <w:rFonts w:hint="eastAsia" w:ascii="仿宋_GB2312" w:hAnsi="等线" w:eastAsia="仿宋_GB2312" w:cs="Times New Roman"/>
          <w:sz w:val="32"/>
          <w:szCs w:val="32"/>
          <w:lang w:val="en-US" w:eastAsia="zh-CN"/>
        </w:rPr>
        <w:t>详见评分表</w:t>
      </w:r>
      <w:r>
        <w:rPr>
          <w:rFonts w:hint="eastAsia" w:ascii="仿宋_GB2312" w:hAnsi="等线" w:eastAsia="仿宋_GB2312" w:cs="Times New Roman"/>
          <w:sz w:val="32"/>
          <w:szCs w:val="32"/>
          <w:lang w:eastAsia="zh-CN"/>
        </w:rPr>
        <w:t>）</w:t>
      </w:r>
      <w:r>
        <w:rPr>
          <w:rFonts w:hint="eastAsia" w:ascii="黑体" w:hAnsi="黑体" w:eastAsia="黑体" w:cs="方正小标宋简体"/>
          <w:sz w:val="32"/>
          <w:szCs w:val="32"/>
          <w:lang w:eastAsia="zh-CN"/>
        </w:rPr>
        <w:br w:type="page"/>
      </w:r>
    </w:p>
    <w:p>
      <w:pPr>
        <w:ind w:firstLine="320" w:firstLineChars="100"/>
        <w:jc w:val="center"/>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2022“五粮液杯”中国大学生酒类创新创意大赛</w:t>
      </w:r>
    </w:p>
    <w:p>
      <w:pPr>
        <w:ind w:firstLine="320" w:firstLineChars="100"/>
        <w:jc w:val="center"/>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酒类创新比赛决赛议程评分表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w:t>
            </w:r>
            <w:r>
              <w:rPr>
                <w:rFonts w:hint="eastAsia" w:ascii="仿宋_GB2312" w:hAnsi="仿宋_GB2312" w:eastAsia="仿宋_GB2312" w:cs="仿宋_GB2312"/>
                <w:sz w:val="24"/>
                <w:szCs w:val="24"/>
                <w:lang w:val="en-US" w:eastAsia="zh-CN"/>
              </w:rPr>
              <w:t>满足公司创新发展需求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解决</w:t>
            </w:r>
            <w:r>
              <w:rPr>
                <w:rFonts w:hint="eastAsia" w:ascii="仿宋_GB2312" w:hAnsi="仿宋_GB2312" w:eastAsia="仿宋_GB2312" w:cs="仿宋_GB2312"/>
                <w:sz w:val="24"/>
                <w:szCs w:val="24"/>
              </w:rPr>
              <w:t>市场的实际需求。</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.项目能充分体现院校在</w:t>
            </w:r>
            <w:r>
              <w:rPr>
                <w:rFonts w:hint="eastAsia" w:ascii="仿宋_GB2312" w:hAnsi="仿宋_GB2312" w:eastAsia="仿宋_GB2312" w:cs="仿宋_GB2312"/>
                <w:sz w:val="24"/>
                <w:szCs w:val="24"/>
                <w:lang w:val="en-US" w:eastAsia="zh-CN"/>
              </w:rPr>
              <w:t>酿酒</w:t>
            </w:r>
            <w:r>
              <w:rPr>
                <w:rFonts w:hint="eastAsia" w:ascii="仿宋_GB2312" w:hAnsi="仿宋_GB2312" w:eastAsia="仿宋_GB2312" w:cs="仿宋_GB2312"/>
                <w:sz w:val="24"/>
                <w:szCs w:val="24"/>
              </w:rPr>
              <w:t>建设方面取得的成果；体现院校在项目的培育、孵化等方面的支持情况；体现多学科交叉、专创融合、产学研协同创新、产教融合等模式在项目的产生与执行中的重要作用。</w:t>
            </w:r>
          </w:p>
          <w:p>
            <w:pPr>
              <w:jc w:val="left"/>
              <w:rPr>
                <w:rFonts w:hint="eastAsia"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1.项目应弘扬正确的价值观，体现家国情怀，</w:t>
            </w:r>
            <w:r>
              <w:rPr>
                <w:rFonts w:hint="eastAsia" w:ascii="仿宋_GB2312" w:hAnsi="仿宋_GB2312" w:eastAsia="仿宋_GB2312" w:cs="仿宋_GB2312"/>
                <w:sz w:val="24"/>
                <w:szCs w:val="24"/>
                <w:lang w:val="en-US" w:eastAsia="zh-CN"/>
              </w:rPr>
              <w:t>突出“和美文化”</w:t>
            </w:r>
            <w:r>
              <w:rPr>
                <w:rFonts w:hint="eastAsia" w:ascii="仿宋_GB2312" w:hAnsi="仿宋_GB2312" w:eastAsia="仿宋_GB2312" w:cs="仿宋_GB2312"/>
                <w:sz w:val="24"/>
                <w:szCs w:val="24"/>
              </w:rPr>
              <w:t>，有助于培育创新创业精神。</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4.项目充分体现团队解决复杂问题的综合能力和高级思维；体现项目成长对团队成员创新创业精神、意识、能力的锻炼和提升作用。</w:t>
            </w:r>
          </w:p>
          <w:p>
            <w:pPr>
              <w:jc w:val="left"/>
              <w:rPr>
                <w:rFonts w:hint="eastAsia" w:ascii="仿宋_GB2312" w:hAnsi="仿宋_GB2312" w:eastAsia="仿宋_GB2312" w:cs="仿宋_GB2312"/>
                <w:sz w:val="24"/>
                <w:szCs w:val="24"/>
              </w:rPr>
            </w:pPr>
          </w:p>
        </w:tc>
        <w:tc>
          <w:tcPr>
            <w:tcW w:w="329" w:type="pct"/>
            <w:vAlign w:val="center"/>
          </w:tcPr>
          <w:p>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w:t>
            </w:r>
            <w:r>
              <w:rPr>
                <w:rFonts w:hint="eastAsia" w:ascii="仿宋_GB2312" w:hAnsi="仿宋_GB2312" w:eastAsia="仿宋_GB2312" w:cs="仿宋_GB2312"/>
                <w:sz w:val="24"/>
                <w:szCs w:val="24"/>
                <w:lang w:val="en-US" w:eastAsia="zh-CN"/>
              </w:rPr>
              <w:t>酒类及相关产业</w:t>
            </w:r>
            <w:r>
              <w:rPr>
                <w:rFonts w:hint="eastAsia" w:ascii="仿宋_GB2312" w:hAnsi="仿宋_GB2312" w:eastAsia="仿宋_GB2312" w:cs="仿宋_GB2312"/>
                <w:sz w:val="24"/>
                <w:szCs w:val="24"/>
              </w:rPr>
              <w:t>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4" w:type="pc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企业维度</w:t>
            </w:r>
          </w:p>
        </w:tc>
        <w:tc>
          <w:tcPr>
            <w:tcW w:w="4186" w:type="pct"/>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1.项目需充分结合“和美五粮”文化和五粮浓香生产技术，推动酿酒产业技术进步与转型升级。</w:t>
            </w:r>
          </w:p>
        </w:tc>
        <w:tc>
          <w:tcPr>
            <w:tcW w:w="329" w:type="pc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bl>
    <w:p>
      <w:pPr>
        <w:rPr>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TVmNTMxMWUzYTJjMjAwOTNjZTM5N2IzOTAyYzYifQ=="/>
  </w:docVars>
  <w:rsids>
    <w:rsidRoot w:val="00000000"/>
    <w:rsid w:val="677E3CC4"/>
    <w:rsid w:val="7CD82E71"/>
    <w:rsid w:val="7CFB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next w:val="1"/>
    <w:semiHidden/>
    <w:qFormat/>
    <w:uiPriority w:val="99"/>
    <w:pPr>
      <w:widowControl w:val="0"/>
      <w:ind w:left="200" w:leftChars="200" w:hanging="200" w:hangingChars="200"/>
      <w:jc w:val="both"/>
    </w:pPr>
    <w:rPr>
      <w:rFonts w:asciiTheme="minorHAnsi" w:hAnsiTheme="minorHAnsi" w:eastAsiaTheme="minorEastAsia" w:cstheme="minorBidi"/>
      <w:kern w:val="2"/>
      <w:sz w:val="21"/>
      <w:szCs w:val="22"/>
      <w:lang w:val="en-US" w:eastAsia="zh-CN" w:bidi="ar-SA"/>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2166</Words>
  <Characters>2235</Characters>
  <Lines>0</Lines>
  <Paragraphs>0</Paragraphs>
  <TotalTime>2</TotalTime>
  <ScaleCrop>false</ScaleCrop>
  <LinksUpToDate>false</LinksUpToDate>
  <CharactersWithSpaces>2239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2022-10-24T10:08:42Z</dcterms:created>
  <dc:creator>xxj</dc:creator>
  <cp:lastModifiedBy>WPS_1506226641</cp:lastModifiedBy>
  <dcterms:modified xsi:type="dcterms:W3CDTF">2022-10-24T10:12:51Z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CA53F58C0E4A4BCEB5EFA09714010742</vt:lpwstr>
  </property>
</Properties>
</file>