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color w:val="FF0000"/>
          <w:sz w:val="40"/>
          <w:szCs w:val="40"/>
        </w:rPr>
      </w:pP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</w:rPr>
        <w:t>关于举办</w:t>
      </w: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  <w:lang w:eastAsia="zh-CN"/>
        </w:rPr>
        <w:t>“</w:t>
      </w: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</w:rPr>
        <w:t>四川省第</w:t>
      </w: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</w:rPr>
        <w:t>届大学生普通物理知识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color w:val="FF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</w:rPr>
        <w:t>竞赛（</w:t>
      </w: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  <w:lang w:eastAsia="zh-CN"/>
        </w:rPr>
        <w:t>西华赛区</w:t>
      </w: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</w:rPr>
        <w:t>）</w:t>
      </w: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  <w:lang w:eastAsia="zh-CN"/>
        </w:rPr>
        <w:t>”的</w:t>
      </w:r>
      <w:r>
        <w:rPr>
          <w:rFonts w:hint="eastAsia" w:ascii="仿宋" w:hAnsi="仿宋" w:eastAsia="仿宋" w:cs="仿宋"/>
          <w:b/>
          <w:bCs w:val="0"/>
          <w:color w:val="FF0000"/>
          <w:sz w:val="40"/>
          <w:szCs w:val="40"/>
        </w:rPr>
        <w:t>通知</w:t>
      </w:r>
    </w:p>
    <w:p>
      <w:pPr>
        <w:spacing w:before="156" w:beforeLines="50"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各学院：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在总结历年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四川省大学生普通物理知识竞赛</w:t>
      </w:r>
      <w:r>
        <w:rPr>
          <w:rFonts w:hint="eastAsia" w:ascii="宋体" w:hAnsi="宋体" w:eastAsia="宋体" w:cs="Times New Roman"/>
          <w:sz w:val="24"/>
          <w:szCs w:val="24"/>
        </w:rPr>
        <w:t>经验的基础上，理学院将继续举办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第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届</w:t>
      </w:r>
      <w:r>
        <w:rPr>
          <w:rFonts w:hint="eastAsia" w:ascii="宋体" w:hAnsi="宋体" w:eastAsia="宋体" w:cs="Times New Roman"/>
          <w:sz w:val="24"/>
          <w:szCs w:val="24"/>
        </w:rPr>
        <w:t>西华大学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普通物理知识竞赛</w:t>
      </w:r>
      <w:r>
        <w:rPr>
          <w:rFonts w:hint="eastAsia" w:ascii="宋体" w:hAnsi="宋体" w:eastAsia="宋体" w:cs="Times New Roman"/>
          <w:sz w:val="24"/>
          <w:szCs w:val="24"/>
        </w:rPr>
        <w:t>，并从中选拔出成绩优秀的队员组成西华大学代表队参加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四川省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大学生普通物理知识竞赛决赛</w:t>
      </w:r>
      <w:r>
        <w:rPr>
          <w:rFonts w:hint="eastAsia" w:ascii="宋体" w:hAnsi="宋体" w:eastAsia="宋体" w:cs="Times New Roman"/>
          <w:sz w:val="24"/>
          <w:szCs w:val="24"/>
        </w:rPr>
        <w:t>。现将相关工作通知如下，希望各学院积极组织学生报名参加。</w:t>
      </w:r>
    </w:p>
    <w:p>
      <w:pPr>
        <w:spacing w:before="156" w:beforeLines="50" w:line="360" w:lineRule="auto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竞赛简介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四川省第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届大学生普通物理知识竞赛，由四川省物理学会主办，多所知名高校联办。四川省大学生普通物理知识竞赛自2008年开始举办，最初七届在成都市范围内进行。在四川省物理学会的倡导下，全省高校积极响应，2015年该项赛事被推广到整个四川省，并于2015年4月、2016年4月、2017年10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、2018年10月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分别在在四川师范大学、西华师范大学、乐山师范学院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、宜宾学院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成功举办了四川省第一届、第二届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第三届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和第四届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大学生普通物理知识竞赛，受到各高校广大学生热烈欢迎，引发了广泛关注。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近年来，随着参与高校和学生人数的增加，赛事的组织管理也日趋完善，竞赛的内容不断丰富，形式不断创新，知识性和趣味性日益增强。通过举办本项赛事，不仅提高了广大学生学习物理知识的兴趣，丰富了学生的物理基础知识，锻炼了学生的实践动手能力，同时也加强了各兄弟院校间的学习交流，为广大学生提供了一个交流物理学习经验、展现自身风采的平台。</w:t>
      </w:r>
    </w:p>
    <w:p>
      <w:pPr>
        <w:numPr>
          <w:ilvl w:val="0"/>
          <w:numId w:val="0"/>
        </w:numPr>
        <w:spacing w:before="156" w:beforeLines="50"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参赛对象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：西华大学在校本科生。</w:t>
      </w:r>
    </w:p>
    <w:p>
      <w:pPr>
        <w:numPr>
          <w:ilvl w:val="0"/>
          <w:numId w:val="0"/>
        </w:numPr>
        <w:spacing w:before="156" w:beforeLines="50" w:line="360" w:lineRule="auto"/>
        <w:ind w:left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考试范围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大学物理（含力学、热学、电磁学、光学、原子物理学等内容）。题目类型含单选题、填空题、解答题和设计题。</w:t>
      </w:r>
    </w:p>
    <w:p>
      <w:pPr>
        <w:spacing w:before="156" w:beforeLines="50" w:line="360" w:lineRule="auto"/>
        <w:rPr>
          <w:rFonts w:hint="eastAsia" w:ascii="宋体" w:hAnsi="宋体" w:eastAsia="宋体" w:cs="Times New Roman"/>
          <w:color w:val="1937EF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奖项设置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初赛设立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一等奖1名、二等奖2名、三等奖3名、优胜奖4名。</w:t>
      </w:r>
      <w:r>
        <w:rPr>
          <w:rFonts w:hint="eastAsia" w:ascii="宋体" w:hAnsi="宋体" w:cs="Times New Roman"/>
          <w:color w:val="1937EF"/>
          <w:sz w:val="24"/>
          <w:szCs w:val="24"/>
          <w:u w:val="single"/>
          <w:lang w:val="en-US" w:eastAsia="zh-CN"/>
        </w:rPr>
        <w:t>将会</w:t>
      </w:r>
      <w:r>
        <w:rPr>
          <w:rFonts w:hint="eastAsia" w:ascii="宋体" w:hAnsi="宋体" w:eastAsia="宋体" w:cs="Times New Roman"/>
          <w:color w:val="1937EF"/>
          <w:sz w:val="24"/>
          <w:szCs w:val="24"/>
          <w:u w:val="single"/>
        </w:rPr>
        <w:t>从中选拔出成绩优秀的队员组成西华大学代表队参加今年</w:t>
      </w:r>
      <w:r>
        <w:rPr>
          <w:rFonts w:hint="eastAsia" w:ascii="宋体" w:hAnsi="宋体" w:cs="Times New Roman"/>
          <w:color w:val="1937EF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1937EF"/>
          <w:sz w:val="24"/>
          <w:szCs w:val="24"/>
          <w:u w:val="single"/>
        </w:rPr>
        <w:t>月</w:t>
      </w:r>
      <w:r>
        <w:rPr>
          <w:rFonts w:hint="eastAsia" w:ascii="宋体" w:hAnsi="宋体" w:cs="Times New Roman"/>
          <w:color w:val="1937EF"/>
          <w:sz w:val="24"/>
          <w:szCs w:val="24"/>
          <w:u w:val="single"/>
          <w:lang w:val="en-US" w:eastAsia="zh-CN"/>
        </w:rPr>
        <w:t>26日</w:t>
      </w:r>
      <w:r>
        <w:rPr>
          <w:rFonts w:hint="eastAsia" w:ascii="宋体" w:hAnsi="宋体" w:eastAsia="宋体" w:cs="Times New Roman"/>
          <w:color w:val="1937EF"/>
          <w:sz w:val="24"/>
          <w:szCs w:val="24"/>
          <w:u w:val="single"/>
          <w:lang w:eastAsia="zh-CN"/>
        </w:rPr>
        <w:t>在</w:t>
      </w:r>
      <w:r>
        <w:rPr>
          <w:rFonts w:hint="eastAsia" w:ascii="宋体" w:hAnsi="宋体" w:cs="Times New Roman"/>
          <w:color w:val="1937EF"/>
          <w:sz w:val="24"/>
          <w:szCs w:val="24"/>
          <w:u w:val="single"/>
          <w:lang w:val="en-US" w:eastAsia="zh-CN"/>
        </w:rPr>
        <w:t>西南石油大学成都校区</w:t>
      </w:r>
      <w:r>
        <w:rPr>
          <w:rFonts w:hint="eastAsia" w:ascii="宋体" w:hAnsi="宋体" w:eastAsia="宋体" w:cs="Times New Roman"/>
          <w:color w:val="1937EF"/>
          <w:sz w:val="24"/>
          <w:szCs w:val="24"/>
          <w:u w:val="single"/>
          <w:lang w:eastAsia="zh-CN"/>
        </w:rPr>
        <w:t>举办</w:t>
      </w:r>
      <w:r>
        <w:rPr>
          <w:rFonts w:hint="eastAsia" w:ascii="宋体" w:hAnsi="宋体" w:eastAsia="宋体" w:cs="Times New Roman"/>
          <w:color w:val="1937EF"/>
          <w:sz w:val="24"/>
          <w:szCs w:val="24"/>
          <w:u w:val="single"/>
        </w:rPr>
        <w:t>的</w:t>
      </w:r>
      <w:r>
        <w:rPr>
          <w:rFonts w:hint="eastAsia" w:ascii="宋体" w:hAnsi="宋体" w:eastAsia="宋体" w:cs="Times New Roman"/>
          <w:color w:val="1937EF"/>
          <w:sz w:val="24"/>
          <w:szCs w:val="24"/>
          <w:u w:val="single"/>
          <w:lang w:eastAsia="zh-CN"/>
        </w:rPr>
        <w:t>四川省</w:t>
      </w:r>
      <w:r>
        <w:rPr>
          <w:rFonts w:hint="eastAsia" w:ascii="宋体" w:hAnsi="宋体" w:eastAsia="宋体" w:cs="Times New Roman"/>
          <w:color w:val="1937EF"/>
          <w:sz w:val="24"/>
          <w:szCs w:val="24"/>
          <w:u w:val="single"/>
          <w:lang w:val="en-US" w:eastAsia="zh-CN"/>
        </w:rPr>
        <w:t>大学生普通物理知识竞赛决赛</w:t>
      </w:r>
      <w:r>
        <w:rPr>
          <w:rFonts w:hint="eastAsia" w:ascii="宋体" w:hAnsi="宋体" w:cs="Times New Roman"/>
          <w:color w:val="1937EF"/>
          <w:sz w:val="24"/>
          <w:szCs w:val="24"/>
          <w:u w:val="single"/>
          <w:lang w:val="en-US" w:eastAsia="zh-CN"/>
        </w:rPr>
        <w:t>。</w:t>
      </w:r>
    </w:p>
    <w:p>
      <w:pPr>
        <w:numPr>
          <w:ilvl w:val="0"/>
          <w:numId w:val="0"/>
        </w:numPr>
        <w:spacing w:before="156" w:beforeLines="50" w:line="360" w:lineRule="auto"/>
        <w:ind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/>
          <w:b/>
          <w:sz w:val="24"/>
          <w:szCs w:val="24"/>
        </w:rPr>
        <w:t>工作安排：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初赛</w:t>
      </w:r>
      <w:r>
        <w:rPr>
          <w:rFonts w:hint="eastAsia" w:ascii="宋体" w:hAnsi="宋体"/>
          <w:b/>
          <w:sz w:val="24"/>
          <w:szCs w:val="24"/>
        </w:rPr>
        <w:t>时间地点：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时间：201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年9月2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上午10：00-12：00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地点：以准考证安排地点为准（请留意QQ群通知，）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竞赛获奖名单公布：</w:t>
      </w:r>
    </w:p>
    <w:p>
      <w:pPr>
        <w:spacing w:line="360" w:lineRule="auto"/>
        <w:ind w:left="42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9月底</w:t>
      </w:r>
      <w:r>
        <w:rPr>
          <w:rFonts w:hint="eastAsia" w:ascii="宋体" w:hAnsi="宋体"/>
          <w:sz w:val="24"/>
          <w:szCs w:val="24"/>
        </w:rPr>
        <w:t>公布在西华大学理学院官网上（或QQ群通知）。</w:t>
      </w:r>
    </w:p>
    <w:p>
      <w:pPr>
        <w:spacing w:before="156" w:beforeLines="50" w:line="360" w:lineRule="auto"/>
        <w:ind w:left="480"/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QQ群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物理竞赛的官方QQ群：</w:t>
      </w: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  <w:lang w:val="en-US" w:eastAsia="zh-CN"/>
        </w:rPr>
        <w:t>126702251</w:t>
      </w:r>
    </w:p>
    <w:p>
      <w:pPr>
        <w:spacing w:before="156" w:beforeLines="50" w:line="360" w:lineRule="auto"/>
        <w:ind w:left="480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3、报名</w:t>
      </w:r>
    </w:p>
    <w:p>
      <w:pPr>
        <w:numPr>
          <w:ilvl w:val="0"/>
          <w:numId w:val="0"/>
        </w:numPr>
        <w:spacing w:before="156" w:beforeLines="50" w:line="360" w:lineRule="auto"/>
        <w:ind w:left="420" w:leftChars="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报名时间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从即日</w:t>
      </w:r>
      <w:r>
        <w:rPr>
          <w:rFonts w:hint="eastAsia" w:ascii="宋体" w:hAnsi="宋体" w:cs="Times New Roman"/>
          <w:sz w:val="24"/>
          <w:szCs w:val="24"/>
          <w:lang w:eastAsia="zh-CN"/>
        </w:rPr>
        <w:t>起至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9月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日</w:t>
      </w:r>
      <w:bookmarkStart w:id="0" w:name="_Toc353264676"/>
    </w:p>
    <w:p>
      <w:pPr>
        <w:numPr>
          <w:ilvl w:val="0"/>
          <w:numId w:val="0"/>
        </w:numPr>
        <w:spacing w:before="156" w:beforeLines="50" w:line="360" w:lineRule="auto"/>
        <w:ind w:left="420" w:leftChars="0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报名方式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（1）学院统一报名，由各学院团委学生会学习部统一汇总报名信息。请各学院在9月17日（含17日）之前将报名表（见附件一）电子档发至理学院团委学生会学习部官方QQ邮箱（3405118176@qq.com)。如有疑问，请咨询理学院团委学生会学习部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（1）学院统一报名，由各学院团委学生会学习部统一汇总报名信息。请各学院在9月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日（含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日）之前将报名表（见附件一）电子档发至理学院团委学生会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学习科创中心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官方QQ邮箱（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2162275441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)。如有疑问，请咨询理学院团委学生会学习科创中心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sz w:val="24"/>
          <w:szCs w:val="24"/>
          <w:lang w:val="en-US" w:eastAsia="zh-CN"/>
        </w:rPr>
        <w:t>负责人商凤，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13330747511；陈媛，电话13388167408。</w:t>
      </w:r>
    </w:p>
    <w:p>
      <w:pPr>
        <w:spacing w:before="156" w:beforeLines="50"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（2）在明德广场摆点期间现场填写报名表。</w:t>
      </w:r>
    </w:p>
    <w:p>
      <w:pPr>
        <w:spacing w:before="156" w:beforeLines="50" w:line="360" w:lineRule="auto"/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六、注意事项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请参加本次大学生普通物理知识竞赛的同学，务必加入物理竞赛的官方QQ群：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126702251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，方便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学习科创中心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在群里通知比赛相关事宜。</w:t>
      </w:r>
    </w:p>
    <w:p>
      <w:pPr>
        <w:spacing w:before="156" w:beforeLines="50" w:line="360" w:lineRule="auto"/>
        <w:jc w:val="righ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              西华大学理学院</w:t>
      </w:r>
    </w:p>
    <w:p>
      <w:pPr>
        <w:spacing w:before="156" w:beforeLines="50" w:line="360" w:lineRule="auto"/>
        <w:jc w:val="righ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              201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年9月5日</w:t>
      </w:r>
    </w:p>
    <w:p>
      <w:pPr>
        <w:spacing w:before="156" w:beforeLines="50" w:line="360" w:lineRule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附件一： 参赛报名表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四川省第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届大学生普通物理知识竞赛（西华赛区）报名表</w:t>
      </w:r>
    </w:p>
    <w:tbl>
      <w:tblPr>
        <w:tblStyle w:val="5"/>
        <w:tblpPr w:leftFromText="180" w:rightFromText="180" w:vertAnchor="text" w:horzAnchor="page" w:tblpX="1357" w:tblpY="143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1"/>
        <w:gridCol w:w="1291"/>
        <w:gridCol w:w="1843"/>
        <w:gridCol w:w="1320"/>
        <w:gridCol w:w="141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1" w:type="dxa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91" w:type="dxa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843" w:type="dxa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320" w:type="dxa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410" w:type="dxa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90" w:type="dxa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</w:tcPr>
          <w:p>
            <w:pPr>
              <w:spacing w:before="156" w:beforeLines="50" w:line="360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spacing w:before="156" w:beforeLines="50" w:line="360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spacing w:before="156" w:beforeLines="50" w:line="360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</w:tcPr>
          <w:p>
            <w:pPr>
              <w:spacing w:before="156" w:beforeLines="50" w:line="360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spacing w:before="156" w:beforeLines="50" w:line="360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before="156" w:beforeLines="50" w:line="360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spacing w:before="156" w:beforeLines="50" w:line="360" w:lineRule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spacing w:before="156" w:beforeLines="50" w:line="360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PAGE   \* MERGEFORMAT</w:instrText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07FC6"/>
    <w:multiLevelType w:val="multilevel"/>
    <w:tmpl w:val="4EB07FC6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A03B4"/>
    <w:rsid w:val="315E50A6"/>
    <w:rsid w:val="4151749A"/>
    <w:rsid w:val="46B10EBA"/>
    <w:rsid w:val="6D535020"/>
    <w:rsid w:val="726E57B2"/>
    <w:rsid w:val="7B2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417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2018-09-05T15:59:00Z</dcterms:created>
  <dc:creator>米粒</dc:creator>
  <cp:lastModifiedBy>☆♥破繭成蝶┌`灬.°</cp:lastModifiedBy>
  <dcterms:modified xsi:type="dcterms:W3CDTF">2019-09-04T12:27:56Z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