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外国语学院20</w:t>
      </w:r>
      <w:r>
        <w:rPr>
          <w:rFonts w:hint="eastAsia"/>
          <w:b/>
          <w:sz w:val="32"/>
          <w:szCs w:val="32"/>
          <w:lang w:val="en-US" w:eastAsia="zh-CN"/>
        </w:rPr>
        <w:t>24</w:t>
      </w:r>
      <w:r>
        <w:rPr>
          <w:rFonts w:hint="eastAsia"/>
          <w:b/>
          <w:sz w:val="32"/>
          <w:szCs w:val="32"/>
        </w:rPr>
        <w:t>级本科生转专业工作方案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  <w:lang w:val="en-US" w:eastAsia="zh-Hans"/>
        </w:rPr>
        <w:t>利于</w:t>
      </w:r>
      <w:r>
        <w:rPr>
          <w:rFonts w:hint="eastAsia"/>
          <w:sz w:val="28"/>
          <w:szCs w:val="28"/>
        </w:rPr>
        <w:t>学生发展，</w:t>
      </w:r>
      <w:r>
        <w:rPr>
          <w:rFonts w:hint="eastAsia"/>
          <w:sz w:val="28"/>
          <w:szCs w:val="28"/>
          <w:lang w:val="en-US" w:eastAsia="zh-Hans"/>
        </w:rPr>
        <w:t>尊重学生意愿，</w:t>
      </w:r>
      <w:r>
        <w:rPr>
          <w:rFonts w:hint="eastAsia"/>
          <w:sz w:val="28"/>
          <w:szCs w:val="28"/>
        </w:rPr>
        <w:t>发挥学生的专业兴趣和</w:t>
      </w:r>
      <w:r>
        <w:rPr>
          <w:rFonts w:hint="eastAsia"/>
          <w:sz w:val="28"/>
          <w:szCs w:val="28"/>
          <w:lang w:val="en-US" w:eastAsia="zh-Hans"/>
        </w:rPr>
        <w:t>专长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Hans"/>
        </w:rPr>
        <w:t>促进学生成长成才，</w:t>
      </w:r>
      <w:r>
        <w:rPr>
          <w:rFonts w:hint="eastAsia"/>
          <w:sz w:val="28"/>
          <w:szCs w:val="28"/>
        </w:rPr>
        <w:t>按照学校《关于</w:t>
      </w:r>
      <w:r>
        <w:rPr>
          <w:rFonts w:hint="eastAsia"/>
          <w:sz w:val="28"/>
          <w:szCs w:val="28"/>
          <w:lang w:val="en-US" w:eastAsia="zh-Hans"/>
        </w:rPr>
        <w:t>开展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级</w:t>
      </w:r>
      <w:r>
        <w:rPr>
          <w:rFonts w:hint="eastAsia"/>
          <w:sz w:val="28"/>
          <w:szCs w:val="28"/>
          <w:lang w:val="en-US" w:eastAsia="zh-Hans"/>
        </w:rPr>
        <w:t>本科生转专业工作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</w:rPr>
        <w:t>通知》要求，根据《西华大学</w:t>
      </w:r>
      <w:r>
        <w:rPr>
          <w:rFonts w:hint="eastAsia"/>
          <w:sz w:val="28"/>
          <w:szCs w:val="28"/>
          <w:lang w:val="en-US" w:eastAsia="zh-CN"/>
        </w:rPr>
        <w:t>全日制</w:t>
      </w:r>
      <w:r>
        <w:rPr>
          <w:rFonts w:hint="eastAsia"/>
          <w:sz w:val="28"/>
          <w:szCs w:val="28"/>
        </w:rPr>
        <w:t>本科学生转专业管理办法</w:t>
      </w:r>
      <w:r>
        <w:rPr>
          <w:rFonts w:hint="eastAsia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修订）</w:t>
      </w:r>
      <w:r>
        <w:rPr>
          <w:rFonts w:hint="eastAsia"/>
          <w:sz w:val="28"/>
          <w:szCs w:val="28"/>
        </w:rPr>
        <w:t>》（西华</w:t>
      </w:r>
      <w:r>
        <w:rPr>
          <w:rFonts w:hint="eastAsia"/>
          <w:sz w:val="28"/>
          <w:szCs w:val="28"/>
          <w:lang w:val="en-US" w:eastAsia="zh-CN"/>
        </w:rPr>
        <w:t>行</w:t>
      </w:r>
      <w:r>
        <w:rPr>
          <w:rFonts w:hint="eastAsia"/>
          <w:sz w:val="28"/>
          <w:szCs w:val="28"/>
        </w:rPr>
        <w:t>字【20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default"/>
          <w:sz w:val="28"/>
          <w:szCs w:val="28"/>
          <w:lang w:eastAsia="zh-CN"/>
        </w:rPr>
        <w:t>3</w:t>
      </w:r>
      <w:r>
        <w:rPr>
          <w:rFonts w:hint="eastAsia"/>
          <w:sz w:val="28"/>
          <w:szCs w:val="28"/>
        </w:rPr>
        <w:t>】</w:t>
      </w:r>
      <w:r>
        <w:rPr>
          <w:rFonts w:hint="default"/>
          <w:sz w:val="28"/>
          <w:szCs w:val="28"/>
        </w:rPr>
        <w:t>182</w:t>
      </w:r>
      <w:r>
        <w:rPr>
          <w:rFonts w:hint="eastAsia"/>
          <w:sz w:val="28"/>
          <w:szCs w:val="28"/>
        </w:rPr>
        <w:t>号）的文件精神，结合外国语学院的实际情况，特制定本方案。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一、申请资格与条件</w:t>
      </w:r>
    </w:p>
    <w:p>
      <w:pPr>
        <w:ind w:firstLine="555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</w:rPr>
        <w:t>申请转专业的学生应符合《西华大学</w:t>
      </w:r>
      <w:r>
        <w:rPr>
          <w:rFonts w:hint="eastAsia"/>
          <w:sz w:val="28"/>
          <w:szCs w:val="28"/>
          <w:lang w:val="en-US" w:eastAsia="zh-CN"/>
        </w:rPr>
        <w:t>全日制</w:t>
      </w:r>
      <w:r>
        <w:rPr>
          <w:rFonts w:hint="eastAsia"/>
          <w:sz w:val="28"/>
          <w:szCs w:val="28"/>
        </w:rPr>
        <w:t>本科学生转专业管理办法</w:t>
      </w:r>
      <w:r>
        <w:rPr>
          <w:rFonts w:hint="eastAsia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修订）</w:t>
      </w:r>
      <w:r>
        <w:rPr>
          <w:rFonts w:hint="eastAsia"/>
          <w:sz w:val="28"/>
          <w:szCs w:val="28"/>
        </w:rPr>
        <w:t>》（西华</w:t>
      </w:r>
      <w:r>
        <w:rPr>
          <w:rFonts w:hint="eastAsia"/>
          <w:sz w:val="28"/>
          <w:szCs w:val="28"/>
          <w:lang w:val="en-US" w:eastAsia="zh-CN"/>
        </w:rPr>
        <w:t>行</w:t>
      </w:r>
      <w:r>
        <w:rPr>
          <w:rFonts w:hint="eastAsia"/>
          <w:sz w:val="28"/>
          <w:szCs w:val="28"/>
        </w:rPr>
        <w:t>字【20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default"/>
          <w:sz w:val="28"/>
          <w:szCs w:val="28"/>
          <w:lang w:eastAsia="zh-CN"/>
        </w:rPr>
        <w:t>3</w:t>
      </w:r>
      <w:r>
        <w:rPr>
          <w:rFonts w:hint="eastAsia"/>
          <w:sz w:val="28"/>
          <w:szCs w:val="28"/>
        </w:rPr>
        <w:t>】</w:t>
      </w:r>
      <w:r>
        <w:rPr>
          <w:rFonts w:hint="default"/>
          <w:sz w:val="28"/>
          <w:szCs w:val="28"/>
        </w:rPr>
        <w:t>182</w:t>
      </w:r>
      <w:r>
        <w:rPr>
          <w:rFonts w:hint="eastAsia"/>
          <w:sz w:val="28"/>
          <w:szCs w:val="28"/>
        </w:rPr>
        <w:t>号）中有关条件要求。</w:t>
      </w:r>
    </w:p>
    <w:p>
      <w:pPr>
        <w:numPr>
          <w:ilvl w:val="0"/>
          <w:numId w:val="0"/>
        </w:numPr>
        <w:ind w:left="555" w:leftChars="0"/>
        <w:rPr>
          <w:rFonts w:hint="eastAsia"/>
          <w:sz w:val="28"/>
          <w:szCs w:val="28"/>
          <w:lang w:val="en-US" w:eastAsia="zh-Hans"/>
        </w:rPr>
      </w:pP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二</w:t>
      </w:r>
      <w:r>
        <w:rPr>
          <w:rFonts w:hint="eastAsia"/>
          <w:b/>
          <w:sz w:val="28"/>
          <w:szCs w:val="28"/>
        </w:rPr>
        <w:t>、各专业允许</w:t>
      </w:r>
      <w:r>
        <w:rPr>
          <w:rFonts w:hint="eastAsia"/>
          <w:b/>
          <w:sz w:val="28"/>
          <w:szCs w:val="28"/>
          <w:lang w:val="en-US" w:eastAsia="zh-Hans"/>
        </w:rPr>
        <w:t>学业类转专业</w:t>
      </w:r>
      <w:r>
        <w:rPr>
          <w:rFonts w:hint="eastAsia"/>
          <w:b/>
          <w:sz w:val="28"/>
          <w:szCs w:val="28"/>
        </w:rPr>
        <w:t>转入及转出的学生人数</w:t>
      </w:r>
    </w:p>
    <w:tbl>
      <w:tblPr>
        <w:tblStyle w:val="6"/>
        <w:tblW w:w="7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194"/>
        <w:gridCol w:w="2334"/>
        <w:gridCol w:w="2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1194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专 业</w:t>
            </w:r>
          </w:p>
        </w:tc>
        <w:tc>
          <w:tcPr>
            <w:tcW w:w="2334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</w:rPr>
              <w:t>拟接收学生数上限</w:t>
            </w:r>
          </w:p>
        </w:tc>
        <w:tc>
          <w:tcPr>
            <w:tcW w:w="2801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</w:rPr>
              <w:t>拟接收学生数占该专业当级在校生人数百分比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2024级</w:t>
            </w:r>
          </w:p>
        </w:tc>
        <w:tc>
          <w:tcPr>
            <w:tcW w:w="1194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英语110</w:t>
            </w:r>
          </w:p>
        </w:tc>
        <w:tc>
          <w:tcPr>
            <w:tcW w:w="2334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default" w:eastAsiaTheme="minor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2801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2024级</w:t>
            </w:r>
          </w:p>
        </w:tc>
        <w:tc>
          <w:tcPr>
            <w:tcW w:w="1194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日语57</w:t>
            </w:r>
          </w:p>
        </w:tc>
        <w:tc>
          <w:tcPr>
            <w:tcW w:w="2334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default" w:eastAsiaTheme="minor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2801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2024级</w:t>
            </w:r>
          </w:p>
        </w:tc>
        <w:tc>
          <w:tcPr>
            <w:tcW w:w="1194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翻译104</w:t>
            </w:r>
          </w:p>
        </w:tc>
        <w:tc>
          <w:tcPr>
            <w:tcW w:w="2334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default" w:eastAsiaTheme="minor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2801" w:type="dxa"/>
            <w:vAlign w:val="top"/>
          </w:tcPr>
          <w:p>
            <w:pPr>
              <w:pStyle w:val="4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25%</w:t>
            </w:r>
          </w:p>
        </w:tc>
      </w:tr>
    </w:tbl>
    <w:p>
      <w:pPr>
        <w:ind w:firstLine="555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注：其他类型转专业按</w:t>
      </w:r>
      <w:r>
        <w:rPr>
          <w:rFonts w:hint="eastAsia"/>
          <w:sz w:val="28"/>
          <w:szCs w:val="28"/>
        </w:rPr>
        <w:t>《西华大学</w:t>
      </w:r>
      <w:r>
        <w:rPr>
          <w:rFonts w:hint="eastAsia"/>
          <w:sz w:val="28"/>
          <w:szCs w:val="28"/>
          <w:lang w:val="en-US" w:eastAsia="zh-CN"/>
        </w:rPr>
        <w:t>全日制</w:t>
      </w:r>
      <w:r>
        <w:rPr>
          <w:rFonts w:hint="eastAsia"/>
          <w:sz w:val="28"/>
          <w:szCs w:val="28"/>
        </w:rPr>
        <w:t>本科学生转专业管理办法</w:t>
      </w:r>
      <w:r>
        <w:rPr>
          <w:rFonts w:hint="eastAsia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修订）</w:t>
      </w:r>
      <w:r>
        <w:rPr>
          <w:rFonts w:hint="eastAsia"/>
          <w:sz w:val="28"/>
          <w:szCs w:val="28"/>
        </w:rPr>
        <w:t>》（西华</w:t>
      </w:r>
      <w:r>
        <w:rPr>
          <w:rFonts w:hint="eastAsia"/>
          <w:sz w:val="28"/>
          <w:szCs w:val="28"/>
          <w:lang w:val="en-US" w:eastAsia="zh-CN"/>
        </w:rPr>
        <w:t>行</w:t>
      </w:r>
      <w:r>
        <w:rPr>
          <w:rFonts w:hint="eastAsia"/>
          <w:sz w:val="28"/>
          <w:szCs w:val="28"/>
        </w:rPr>
        <w:t>字【20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default"/>
          <w:sz w:val="28"/>
          <w:szCs w:val="28"/>
          <w:lang w:eastAsia="zh-CN"/>
        </w:rPr>
        <w:t>3</w:t>
      </w:r>
      <w:r>
        <w:rPr>
          <w:rFonts w:hint="eastAsia"/>
          <w:sz w:val="28"/>
          <w:szCs w:val="28"/>
        </w:rPr>
        <w:t>】</w:t>
      </w:r>
      <w:r>
        <w:rPr>
          <w:rFonts w:hint="default"/>
          <w:sz w:val="28"/>
          <w:szCs w:val="28"/>
        </w:rPr>
        <w:t>182</w:t>
      </w:r>
      <w:r>
        <w:rPr>
          <w:rFonts w:hint="eastAsia"/>
          <w:sz w:val="28"/>
          <w:szCs w:val="28"/>
        </w:rPr>
        <w:t>号）</w:t>
      </w:r>
      <w:r>
        <w:rPr>
          <w:rFonts w:hint="eastAsia"/>
          <w:sz w:val="28"/>
          <w:szCs w:val="28"/>
          <w:lang w:val="en-US" w:eastAsia="zh-Hans"/>
        </w:rPr>
        <w:t>执行）。</w:t>
      </w:r>
    </w:p>
    <w:p>
      <w:pPr>
        <w:ind w:firstLine="555"/>
        <w:rPr>
          <w:rFonts w:hint="eastAsia"/>
          <w:sz w:val="28"/>
          <w:szCs w:val="28"/>
          <w:lang w:val="en-US" w:eastAsia="zh-Hans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三</w:t>
      </w:r>
      <w:r>
        <w:rPr>
          <w:rFonts w:hint="eastAsia"/>
          <w:b/>
          <w:sz w:val="28"/>
          <w:szCs w:val="28"/>
        </w:rPr>
        <w:t>、转入我院专业条件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1．符合《西华大学</w:t>
      </w:r>
      <w:r>
        <w:rPr>
          <w:rFonts w:hint="eastAsia"/>
          <w:sz w:val="28"/>
          <w:szCs w:val="28"/>
          <w:lang w:val="en-US" w:eastAsia="zh-CN"/>
        </w:rPr>
        <w:t>全日制</w:t>
      </w:r>
      <w:r>
        <w:rPr>
          <w:rFonts w:hint="eastAsia"/>
          <w:sz w:val="28"/>
          <w:szCs w:val="28"/>
        </w:rPr>
        <w:t>本科学生转专业管理办法</w:t>
      </w:r>
      <w:r>
        <w:rPr>
          <w:rFonts w:hint="eastAsia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修订）</w:t>
      </w:r>
      <w:r>
        <w:rPr>
          <w:rFonts w:hint="eastAsia"/>
          <w:sz w:val="28"/>
          <w:szCs w:val="28"/>
        </w:rPr>
        <w:t>》（西华</w:t>
      </w:r>
      <w:r>
        <w:rPr>
          <w:rFonts w:hint="eastAsia"/>
          <w:sz w:val="28"/>
          <w:szCs w:val="28"/>
          <w:lang w:val="en-US" w:eastAsia="zh-CN"/>
        </w:rPr>
        <w:t>行</w:t>
      </w:r>
      <w:r>
        <w:rPr>
          <w:rFonts w:hint="eastAsia"/>
          <w:sz w:val="28"/>
          <w:szCs w:val="28"/>
        </w:rPr>
        <w:t>字【20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default"/>
          <w:sz w:val="28"/>
          <w:szCs w:val="28"/>
          <w:lang w:eastAsia="zh-CN"/>
        </w:rPr>
        <w:t>3</w:t>
      </w:r>
      <w:r>
        <w:rPr>
          <w:rFonts w:hint="eastAsia"/>
          <w:sz w:val="28"/>
          <w:szCs w:val="28"/>
        </w:rPr>
        <w:t>】</w:t>
      </w:r>
      <w:r>
        <w:rPr>
          <w:rFonts w:hint="default"/>
          <w:sz w:val="28"/>
          <w:szCs w:val="28"/>
        </w:rPr>
        <w:t>182</w:t>
      </w:r>
      <w:r>
        <w:rPr>
          <w:rFonts w:hint="eastAsia"/>
          <w:sz w:val="28"/>
          <w:szCs w:val="28"/>
        </w:rPr>
        <w:t>号）的文件要求；</w:t>
      </w:r>
    </w:p>
    <w:p>
      <w:pPr>
        <w:ind w:firstLine="555"/>
        <w:rPr>
          <w:rFonts w:hint="eastAsia"/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2. 参加由外国语学院组织的外语面试，根据面试成绩从高到低依次录取，面试的具体时间和地点另行通知</w:t>
      </w:r>
      <w:r>
        <w:rPr>
          <w:rFonts w:hint="eastAsia"/>
          <w:sz w:val="28"/>
          <w:szCs w:val="28"/>
          <w:lang w:eastAsia="zh-Hans"/>
        </w:rPr>
        <w:t>。</w:t>
      </w:r>
    </w:p>
    <w:p>
      <w:pPr>
        <w:ind w:firstLine="555"/>
        <w:rPr>
          <w:rFonts w:hint="eastAsia"/>
          <w:sz w:val="28"/>
          <w:szCs w:val="28"/>
          <w:lang w:eastAsia="zh-Hans"/>
        </w:rPr>
      </w:pPr>
    </w:p>
    <w:p>
      <w:pPr>
        <w:numPr>
          <w:ilvl w:val="0"/>
          <w:numId w:val="0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四、</w:t>
      </w:r>
      <w:r>
        <w:rPr>
          <w:rFonts w:hint="eastAsia"/>
          <w:b/>
          <w:sz w:val="28"/>
          <w:szCs w:val="28"/>
        </w:rPr>
        <w:t>转出我院专业条件</w:t>
      </w:r>
    </w:p>
    <w:p>
      <w:pPr>
        <w:numPr>
          <w:ilvl w:val="0"/>
          <w:numId w:val="0"/>
        </w:numPr>
        <w:ind w:firstLine="280" w:firstLineChars="100"/>
        <w:rPr>
          <w:rFonts w:hint="default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符合下列条件之一：</w:t>
      </w:r>
    </w:p>
    <w:p>
      <w:pPr>
        <w:ind w:firstLine="555"/>
        <w:rPr>
          <w:rFonts w:hint="eastAsia"/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1．符合《西华大学</w:t>
      </w:r>
      <w:r>
        <w:rPr>
          <w:rFonts w:hint="eastAsia"/>
          <w:sz w:val="28"/>
          <w:szCs w:val="28"/>
          <w:lang w:val="en-US" w:eastAsia="zh-CN"/>
        </w:rPr>
        <w:t>全日制</w:t>
      </w:r>
      <w:r>
        <w:rPr>
          <w:rFonts w:hint="eastAsia"/>
          <w:sz w:val="28"/>
          <w:szCs w:val="28"/>
        </w:rPr>
        <w:t>本科学生转专业管理办法</w:t>
      </w:r>
      <w:r>
        <w:rPr>
          <w:rFonts w:hint="eastAsia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  <w:lang w:val="en-US" w:eastAsia="zh-Hans"/>
        </w:rPr>
        <w:t>修订）</w:t>
      </w:r>
      <w:r>
        <w:rPr>
          <w:rFonts w:hint="eastAsia"/>
          <w:sz w:val="28"/>
          <w:szCs w:val="28"/>
        </w:rPr>
        <w:t>》（西华</w:t>
      </w:r>
      <w:r>
        <w:rPr>
          <w:rFonts w:hint="eastAsia"/>
          <w:sz w:val="28"/>
          <w:szCs w:val="28"/>
          <w:lang w:val="en-US" w:eastAsia="zh-CN"/>
        </w:rPr>
        <w:t>行</w:t>
      </w:r>
      <w:r>
        <w:rPr>
          <w:rFonts w:hint="eastAsia"/>
          <w:sz w:val="28"/>
          <w:szCs w:val="28"/>
        </w:rPr>
        <w:t>字【20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default"/>
          <w:sz w:val="28"/>
          <w:szCs w:val="28"/>
          <w:lang w:eastAsia="zh-CN"/>
        </w:rPr>
        <w:t>3</w:t>
      </w:r>
      <w:r>
        <w:rPr>
          <w:rFonts w:hint="eastAsia"/>
          <w:sz w:val="28"/>
          <w:szCs w:val="28"/>
        </w:rPr>
        <w:t>】</w:t>
      </w:r>
      <w:r>
        <w:rPr>
          <w:rFonts w:hint="default"/>
          <w:sz w:val="28"/>
          <w:szCs w:val="28"/>
        </w:rPr>
        <w:t>182</w:t>
      </w:r>
      <w:r>
        <w:rPr>
          <w:rFonts w:hint="eastAsia"/>
          <w:sz w:val="28"/>
          <w:szCs w:val="28"/>
        </w:rPr>
        <w:t>号）的文件要求</w:t>
      </w:r>
      <w:r>
        <w:rPr>
          <w:rFonts w:hint="eastAsia"/>
          <w:sz w:val="28"/>
          <w:szCs w:val="28"/>
          <w:lang w:eastAsia="zh-Hans"/>
        </w:rPr>
        <w:t>。</w:t>
      </w:r>
    </w:p>
    <w:p>
      <w:pPr>
        <w:ind w:firstLine="555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 由于专业基础需要，英语、翻译专业学生满足下列条件之一者允许转专业: 1)高考非英语语种者；2)英语成绩低于该科目高考成绩50%（含）者。因上述两个条件申请转专业的学生，目前因英语学习能力受限已受到试读警告者需转入下一个年级就读。</w:t>
      </w:r>
    </w:p>
    <w:p>
      <w:pPr>
        <w:ind w:firstLine="555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五</w:t>
      </w:r>
      <w:r>
        <w:rPr>
          <w:rFonts w:hint="eastAsia"/>
          <w:b/>
          <w:sz w:val="28"/>
          <w:szCs w:val="28"/>
        </w:rPr>
        <w:t>、程序与时间安排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1. 20</w:t>
      </w:r>
      <w:r>
        <w:rPr>
          <w:rFonts w:hint="eastAsia"/>
          <w:sz w:val="28"/>
          <w:szCs w:val="28"/>
          <w:lang w:val="en-US" w:eastAsia="zh-CN"/>
        </w:rPr>
        <w:t>25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r>
        <w:rPr>
          <w:rFonts w:hint="eastAsia"/>
          <w:sz w:val="28"/>
          <w:szCs w:val="28"/>
        </w:rPr>
        <w:t>日前将</w:t>
      </w:r>
      <w:r>
        <w:rPr>
          <w:rFonts w:hint="eastAsia"/>
          <w:sz w:val="28"/>
          <w:szCs w:val="28"/>
          <w:lang w:val="en-US" w:eastAsia="zh-Hans"/>
        </w:rPr>
        <w:t>外国语</w:t>
      </w:r>
      <w:r>
        <w:rPr>
          <w:rFonts w:hint="eastAsia"/>
          <w:sz w:val="28"/>
          <w:szCs w:val="28"/>
        </w:rPr>
        <w:t>学院</w:t>
      </w:r>
      <w:bookmarkStart w:id="0" w:name="_GoBack"/>
      <w:bookmarkEnd w:id="0"/>
      <w:r>
        <w:rPr>
          <w:rFonts w:hint="eastAsia"/>
          <w:sz w:val="28"/>
          <w:szCs w:val="28"/>
        </w:rPr>
        <w:t>转专业工作方案报教务处备案。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2. 拟转出学生填写《西华大学学生转专业审批表》</w:t>
      </w:r>
      <w:r>
        <w:rPr>
          <w:rFonts w:hint="eastAsia"/>
          <w:sz w:val="28"/>
          <w:szCs w:val="28"/>
          <w:lang w:eastAsia="zh-Hans"/>
        </w:rPr>
        <w:t>、</w:t>
      </w:r>
      <w:r>
        <w:rPr>
          <w:rFonts w:hint="eastAsia"/>
          <w:sz w:val="28"/>
          <w:szCs w:val="28"/>
          <w:lang w:val="en-US" w:eastAsia="zh-Hans"/>
        </w:rPr>
        <w:t>并准备相关成绩证明材料</w:t>
      </w:r>
      <w:r>
        <w:rPr>
          <w:rFonts w:hint="eastAsia"/>
          <w:sz w:val="28"/>
          <w:szCs w:val="28"/>
        </w:rPr>
        <w:t>，于20</w:t>
      </w:r>
      <w:r>
        <w:rPr>
          <w:rFonts w:hint="eastAsia"/>
          <w:sz w:val="28"/>
          <w:szCs w:val="28"/>
          <w:lang w:val="en-US" w:eastAsia="zh-CN"/>
        </w:rPr>
        <w:t>25</w:t>
      </w:r>
      <w:r>
        <w:rPr>
          <w:rFonts w:hint="eastAsia"/>
          <w:sz w:val="28"/>
          <w:szCs w:val="28"/>
        </w:rPr>
        <w:t>年</w:t>
      </w:r>
      <w:r>
        <w:rPr>
          <w:rFonts w:hint="default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default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eastAsia="zh-Hans"/>
        </w:rPr>
        <w:t>—</w:t>
      </w:r>
      <w:r>
        <w:rPr>
          <w:rFonts w:hint="eastAsia"/>
          <w:sz w:val="28"/>
          <w:szCs w:val="28"/>
          <w:lang w:val="en-US" w:eastAsia="zh-CN"/>
        </w:rPr>
        <w:t>23</w:t>
      </w:r>
      <w:r>
        <w:rPr>
          <w:rFonts w:hint="eastAsia"/>
          <w:sz w:val="28"/>
          <w:szCs w:val="28"/>
          <w:lang w:val="en-US" w:eastAsia="zh-Hans"/>
        </w:rPr>
        <w:t>日</w:t>
      </w:r>
      <w:r>
        <w:rPr>
          <w:rFonts w:hint="eastAsia"/>
          <w:sz w:val="28"/>
          <w:szCs w:val="28"/>
        </w:rPr>
        <w:t>交</w:t>
      </w:r>
      <w:r>
        <w:rPr>
          <w:rFonts w:hint="eastAsia"/>
          <w:sz w:val="28"/>
          <w:szCs w:val="28"/>
          <w:lang w:val="en-US" w:eastAsia="zh-CN"/>
        </w:rPr>
        <w:t>辅导员赵若君老师处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宜宾校区</w:t>
      </w:r>
      <w:r>
        <w:rPr>
          <w:rFonts w:hint="eastAsia"/>
          <w:sz w:val="28"/>
          <w:szCs w:val="28"/>
        </w:rPr>
        <w:t>于20</w:t>
      </w:r>
      <w:r>
        <w:rPr>
          <w:rFonts w:hint="eastAsia"/>
          <w:sz w:val="28"/>
          <w:szCs w:val="28"/>
          <w:lang w:val="en-US" w:eastAsia="zh-CN"/>
        </w:rPr>
        <w:t>25</w:t>
      </w:r>
      <w:r>
        <w:rPr>
          <w:rFonts w:hint="eastAsia"/>
          <w:sz w:val="28"/>
          <w:szCs w:val="28"/>
        </w:rPr>
        <w:t>年</w:t>
      </w:r>
      <w:r>
        <w:rPr>
          <w:rFonts w:hint="default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default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eastAsia="zh-Hans"/>
        </w:rPr>
        <w:t>—</w:t>
      </w:r>
      <w:r>
        <w:rPr>
          <w:rFonts w:hint="eastAsia"/>
          <w:sz w:val="28"/>
          <w:szCs w:val="28"/>
          <w:lang w:val="en-US" w:eastAsia="zh-CN"/>
        </w:rPr>
        <w:t>23</w:t>
      </w:r>
      <w:r>
        <w:rPr>
          <w:rFonts w:hint="eastAsia"/>
          <w:sz w:val="28"/>
          <w:szCs w:val="28"/>
          <w:lang w:val="en-US" w:eastAsia="zh-Hans"/>
        </w:rPr>
        <w:t>日内</w:t>
      </w:r>
      <w:r>
        <w:rPr>
          <w:rFonts w:hint="eastAsia"/>
          <w:sz w:val="28"/>
          <w:szCs w:val="28"/>
        </w:rPr>
        <w:t>交</w:t>
      </w:r>
      <w:r>
        <w:rPr>
          <w:rFonts w:hint="eastAsia"/>
          <w:sz w:val="28"/>
          <w:szCs w:val="28"/>
          <w:lang w:val="en-US" w:eastAsia="zh-CN"/>
        </w:rPr>
        <w:t>4-501黄攀老师处，</w:t>
      </w:r>
      <w:r>
        <w:rPr>
          <w:rFonts w:hint="eastAsia"/>
          <w:sz w:val="28"/>
          <w:szCs w:val="28"/>
        </w:rPr>
        <w:t>经学院审核同意后的学生，</w:t>
      </w:r>
      <w:r>
        <w:rPr>
          <w:rFonts w:hint="eastAsia"/>
          <w:sz w:val="28"/>
          <w:szCs w:val="28"/>
          <w:lang w:val="en-US" w:eastAsia="zh-Hans"/>
        </w:rPr>
        <w:t>在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val="en-US" w:eastAsia="zh-Hans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  <w:lang w:val="en-US" w:eastAsia="zh-Hans"/>
        </w:rPr>
        <w:t>日内，</w:t>
      </w:r>
      <w:r>
        <w:rPr>
          <w:rFonts w:hint="eastAsia"/>
          <w:sz w:val="28"/>
          <w:szCs w:val="28"/>
        </w:rPr>
        <w:t>将《西华大学学生转专业审批表》交拟转入学院审核。</w:t>
      </w:r>
    </w:p>
    <w:p>
      <w:pPr>
        <w:ind w:firstLine="555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3．拟转入</w:t>
      </w:r>
      <w:r>
        <w:rPr>
          <w:rFonts w:hint="eastAsia"/>
          <w:sz w:val="28"/>
          <w:szCs w:val="28"/>
          <w:lang w:val="en-US" w:eastAsia="zh-Hans"/>
        </w:rPr>
        <w:t>外国语学院的</w:t>
      </w:r>
      <w:r>
        <w:rPr>
          <w:rFonts w:hint="eastAsia"/>
          <w:sz w:val="28"/>
          <w:szCs w:val="28"/>
        </w:rPr>
        <w:t>学生经</w:t>
      </w:r>
      <w:r>
        <w:rPr>
          <w:rFonts w:hint="eastAsia"/>
          <w:sz w:val="28"/>
          <w:szCs w:val="28"/>
          <w:lang w:val="en-US" w:eastAsia="zh-Hans"/>
        </w:rPr>
        <w:t>原所在</w:t>
      </w:r>
      <w:r>
        <w:rPr>
          <w:rFonts w:hint="eastAsia"/>
          <w:sz w:val="28"/>
          <w:szCs w:val="28"/>
        </w:rPr>
        <w:t>学院审核同意后，于202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default"/>
          <w:sz w:val="28"/>
          <w:szCs w:val="28"/>
          <w:lang w:eastAsia="zh-CN"/>
        </w:rPr>
        <w:t>7</w:t>
      </w:r>
      <w:r>
        <w:rPr>
          <w:rFonts w:hint="eastAsia"/>
          <w:sz w:val="28"/>
          <w:szCs w:val="28"/>
          <w:lang w:val="en-US" w:eastAsia="zh-CN"/>
        </w:rPr>
        <w:t>:00</w:t>
      </w:r>
      <w:r>
        <w:rPr>
          <w:rFonts w:hint="eastAsia"/>
          <w:sz w:val="28"/>
          <w:szCs w:val="28"/>
          <w:lang w:val="en-US" w:eastAsia="zh-Hans"/>
        </w:rPr>
        <w:t>内</w:t>
      </w:r>
      <w:r>
        <w:rPr>
          <w:rFonts w:hint="eastAsia"/>
          <w:sz w:val="28"/>
          <w:szCs w:val="28"/>
        </w:rPr>
        <w:t>将《西华大学生学转专业审批表》交外国语学院教学办（4B-313）</w:t>
      </w:r>
      <w:r>
        <w:rPr>
          <w:rFonts w:hint="eastAsia"/>
          <w:sz w:val="28"/>
          <w:szCs w:val="28"/>
          <w:lang w:val="en-US" w:eastAsia="zh-CN"/>
        </w:rPr>
        <w:t>曾渝理老师处，宜宾校区</w:t>
      </w:r>
      <w:r>
        <w:rPr>
          <w:rFonts w:hint="eastAsia"/>
          <w:sz w:val="28"/>
          <w:szCs w:val="28"/>
        </w:rPr>
        <w:t>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28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Hans"/>
        </w:rPr>
        <w:t>内</w:t>
      </w:r>
      <w:r>
        <w:rPr>
          <w:rFonts w:hint="eastAsia"/>
          <w:sz w:val="28"/>
          <w:szCs w:val="28"/>
        </w:rPr>
        <w:t>交</w:t>
      </w:r>
      <w:r>
        <w:rPr>
          <w:rFonts w:hint="eastAsia"/>
          <w:sz w:val="28"/>
          <w:szCs w:val="28"/>
          <w:lang w:val="en-US" w:eastAsia="zh-CN"/>
        </w:rPr>
        <w:t>4-501黄攀老师处。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注：1. 《西华大学学生转专业审批表》可在教务处主页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---资料下载--学籍科界面里下</w:t>
      </w:r>
      <w:r>
        <w:rPr>
          <w:rFonts w:hint="eastAsia" w:ascii="仿宋" w:hAnsi="仿宋" w:eastAsia="仿宋"/>
          <w:sz w:val="28"/>
          <w:szCs w:val="28"/>
        </w:rPr>
        <w:t>载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、学生下载并填写《西华大学学生转专业审批表》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经学生所在学院签字后在规定的时间内交转入学院签字。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>4. 学院组织考核，确定接收学生名单并在学院网站主页上公示（</w:t>
      </w:r>
      <w:r>
        <w:rPr>
          <w:rFonts w:hint="eastAsia"/>
          <w:sz w:val="28"/>
          <w:szCs w:val="28"/>
          <w:lang w:val="en-US" w:eastAsia="zh-CN"/>
        </w:rPr>
        <w:t>6月2日-6月6日</w:t>
      </w:r>
      <w:r>
        <w:rPr>
          <w:rFonts w:hint="eastAsia"/>
          <w:sz w:val="28"/>
          <w:szCs w:val="28"/>
        </w:rPr>
        <w:t>），考核合格的学生名单由转入学院汇总后于202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Hans"/>
        </w:rPr>
        <w:t>内</w:t>
      </w:r>
      <w:r>
        <w:rPr>
          <w:rFonts w:hint="eastAsia"/>
          <w:sz w:val="28"/>
          <w:szCs w:val="28"/>
        </w:rPr>
        <w:t>交教务处</w:t>
      </w:r>
      <w:r>
        <w:rPr>
          <w:rFonts w:hint="eastAsia"/>
          <w:sz w:val="28"/>
          <w:szCs w:val="28"/>
          <w:lang w:val="en-US" w:eastAsia="zh-Hans"/>
        </w:rPr>
        <w:t>学籍管理科</w:t>
      </w:r>
      <w:r>
        <w:rPr>
          <w:rFonts w:hint="eastAsia"/>
          <w:sz w:val="28"/>
          <w:szCs w:val="28"/>
        </w:rPr>
        <w:t>。</w:t>
      </w:r>
    </w:p>
    <w:p>
      <w:pPr>
        <w:ind w:firstLine="555"/>
        <w:rPr>
          <w:sz w:val="28"/>
          <w:szCs w:val="28"/>
        </w:rPr>
      </w:pPr>
    </w:p>
    <w:p>
      <w:pPr>
        <w:ind w:firstLine="55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  <w:lang w:val="en-US" w:eastAsia="zh-CN"/>
        </w:rPr>
        <w:t xml:space="preserve"> 曾渝理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028-</w:t>
      </w:r>
      <w:r>
        <w:rPr>
          <w:rFonts w:hint="eastAsia"/>
          <w:sz w:val="28"/>
          <w:szCs w:val="28"/>
        </w:rPr>
        <w:t>87720570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  地址：4B313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外国语学院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wNTRkNWE0ZWRmNjZiOTgwNmZkOGY3NTkxNmM2YTcifQ=="/>
  </w:docVars>
  <w:rsids>
    <w:rsidRoot w:val="00000000"/>
    <w:rsid w:val="03DA73DE"/>
    <w:rsid w:val="1FAFD621"/>
    <w:rsid w:val="2C520084"/>
    <w:rsid w:val="2DD34941"/>
    <w:rsid w:val="2EA154BD"/>
    <w:rsid w:val="2FC36659"/>
    <w:rsid w:val="399771B0"/>
    <w:rsid w:val="3BD92B8D"/>
    <w:rsid w:val="55A91120"/>
    <w:rsid w:val="57897A7F"/>
    <w:rsid w:val="57FF12DC"/>
    <w:rsid w:val="69BA269A"/>
    <w:rsid w:val="708617A3"/>
    <w:rsid w:val="72E00D69"/>
    <w:rsid w:val="77FEC803"/>
    <w:rsid w:val="799F04AF"/>
    <w:rsid w:val="7F691EF4"/>
    <w:rsid w:val="7FDBD1C7"/>
    <w:rsid w:val="7FFFA955"/>
    <w:rsid w:val="CFFF9D0D"/>
    <w:rsid w:val="DF774821"/>
    <w:rsid w:val="FDFB85F5"/>
    <w:rsid w:val="FE3662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autoRedefine/>
    <w:qFormat/>
    <w:uiPriority w:val="99"/>
    <w:rPr>
      <w:sz w:val="18"/>
      <w:szCs w:val="18"/>
    </w:rPr>
  </w:style>
  <w:style w:type="paragraph" w:customStyle="1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1062</Words>
  <Characters>1153</Characters>
  <Lines>9</Lines>
  <Paragraphs>2</Paragraphs>
  <TotalTime>19</TotalTime>
  <ScaleCrop>false</ScaleCrop>
  <LinksUpToDate>false</LinksUpToDate>
  <CharactersWithSpaces>1246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2023-05-26T14:49:00Z</dcterms:created>
  <dc:creator>董小莉</dc:creator>
  <cp:lastModifiedBy>曾惺惺</cp:lastModifiedBy>
  <dcterms:modified xsi:type="dcterms:W3CDTF">2025-04-02T07:29:41Z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A8BC26CE52234CE484A238ED2FFF3CB1_13</vt:lpwstr>
  </property>
</Properties>
</file>