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C454" w14:textId="3E99CF25" w:rsidR="008B5A31" w:rsidRPr="00213D27" w:rsidRDefault="00A45791">
      <w:pPr>
        <w:jc w:val="center"/>
        <w:rPr>
          <w:rFonts w:ascii="方正小标宋简体" w:eastAsia="方正小标宋简体"/>
          <w:sz w:val="32"/>
          <w:szCs w:val="32"/>
        </w:rPr>
      </w:pPr>
      <w:bookmarkStart w:id="0" w:name="_GoBack"/>
      <w:r w:rsidRPr="00213D27">
        <w:rPr>
          <w:rFonts w:ascii="方正小标宋简体" w:eastAsia="方正小标宋简体" w:hint="eastAsia"/>
          <w:sz w:val="32"/>
          <w:szCs w:val="32"/>
        </w:rPr>
        <w:t>采购需求</w:t>
      </w:r>
      <w:bookmarkEnd w:id="0"/>
    </w:p>
    <w:p w14:paraId="18C38754" w14:textId="77777777" w:rsidR="008B5A31" w:rsidRDefault="008B5A31"/>
    <w:p w14:paraId="78C05FAF" w14:textId="77777777" w:rsidR="008B5A31" w:rsidRDefault="00A45791">
      <w:pPr>
        <w:ind w:firstLineChars="200" w:firstLine="422"/>
        <w:rPr>
          <w:b/>
        </w:rPr>
      </w:pPr>
      <w:r>
        <w:rPr>
          <w:rFonts w:hint="eastAsia"/>
          <w:b/>
        </w:rPr>
        <w:t>一、项目概况</w:t>
      </w:r>
      <w:r>
        <w:rPr>
          <w:rFonts w:hint="eastAsia"/>
          <w:b/>
        </w:rPr>
        <w:t xml:space="preserve"> </w:t>
      </w:r>
      <w:r>
        <w:rPr>
          <w:b/>
        </w:rPr>
        <w:t xml:space="preserve"> </w:t>
      </w:r>
    </w:p>
    <w:p w14:paraId="6E752511" w14:textId="77777777" w:rsidR="008B5A31" w:rsidRDefault="00A45791">
      <w:pPr>
        <w:ind w:firstLineChars="200" w:firstLine="420"/>
      </w:pPr>
      <w:r>
        <w:rPr>
          <w:rFonts w:hint="eastAsia"/>
        </w:rPr>
        <w:t>该项目为西华大学课程资源建设项目。本项目整体规划</w:t>
      </w:r>
      <w:r>
        <w:rPr>
          <w:rFonts w:hint="eastAsia"/>
        </w:rPr>
        <w:t>6</w:t>
      </w:r>
      <w:r>
        <w:rPr>
          <w:rFonts w:hint="eastAsia"/>
        </w:rPr>
        <w:t>门课程改造，协助老师完成课程的教学设计、讲稿的梳理、拍摄场地搭建、视频拍摄、样片定板、视频制作等服务，完成时间不超过</w:t>
      </w:r>
      <w:r>
        <w:rPr>
          <w:rFonts w:hint="eastAsia"/>
        </w:rPr>
        <w:t>1</w:t>
      </w:r>
      <w:r>
        <w:rPr>
          <w:rFonts w:hint="eastAsia"/>
        </w:rPr>
        <w:t>个月，并协助上传课程资源平台、辅助教学服务等事宜。本项目旨在通过课程改造，响应国家号召，适应当下发展，加强“课程思政”教学改革，提升教学质量，从而培养一批爱国、爱党的综合素质人才。</w:t>
      </w:r>
    </w:p>
    <w:p w14:paraId="385D668E" w14:textId="77777777" w:rsidR="008B5A31" w:rsidRDefault="008B5A31">
      <w:pPr>
        <w:ind w:firstLineChars="200" w:firstLine="422"/>
        <w:rPr>
          <w:b/>
        </w:rPr>
      </w:pPr>
    </w:p>
    <w:p w14:paraId="1AE369CE" w14:textId="77777777" w:rsidR="008B5A31" w:rsidRDefault="00A45791">
      <w:pPr>
        <w:ind w:firstLineChars="200" w:firstLine="422"/>
        <w:rPr>
          <w:b/>
        </w:rPr>
      </w:pPr>
      <w:r>
        <w:rPr>
          <w:rFonts w:hint="eastAsia"/>
          <w:b/>
        </w:rPr>
        <w:t>二、投标供应商的资格要求</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1969"/>
        <w:gridCol w:w="5604"/>
      </w:tblGrid>
      <w:tr w:rsidR="008B5A31" w14:paraId="12ED4EDC" w14:textId="77777777">
        <w:trPr>
          <w:trHeight w:val="227"/>
          <w:tblHeader/>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74CFBA95" w14:textId="77777777" w:rsidR="008B5A31" w:rsidRDefault="00A45791">
            <w:pPr>
              <w:jc w:val="center"/>
              <w:rPr>
                <w:rFonts w:ascii="宋体" w:eastAsia="宋体" w:hAnsi="宋体" w:cs="宋体"/>
                <w:szCs w:val="21"/>
              </w:rPr>
            </w:pPr>
            <w:r>
              <w:rPr>
                <w:rFonts w:ascii="宋体" w:eastAsia="宋体" w:hAnsi="宋体" w:cs="宋体" w:hint="eastAsia"/>
                <w:szCs w:val="21"/>
              </w:rPr>
              <w:t>序号</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69D084F9" w14:textId="77777777" w:rsidR="008B5A31" w:rsidRDefault="00A45791">
            <w:pPr>
              <w:jc w:val="center"/>
              <w:rPr>
                <w:rFonts w:ascii="宋体" w:eastAsia="宋体" w:hAnsi="宋体" w:cs="宋体"/>
                <w:szCs w:val="21"/>
              </w:rPr>
            </w:pPr>
            <w:r>
              <w:rPr>
                <w:rFonts w:ascii="宋体" w:eastAsia="宋体" w:hAnsi="宋体" w:cs="宋体" w:hint="eastAsia"/>
                <w:szCs w:val="21"/>
              </w:rPr>
              <w:t>资格要求名称</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477AF99" w14:textId="77777777" w:rsidR="008B5A31" w:rsidRDefault="00A45791">
            <w:pPr>
              <w:jc w:val="center"/>
              <w:rPr>
                <w:rFonts w:ascii="宋体" w:eastAsia="宋体" w:hAnsi="宋体" w:cs="宋体"/>
                <w:szCs w:val="21"/>
              </w:rPr>
            </w:pPr>
            <w:r>
              <w:rPr>
                <w:rFonts w:ascii="宋体" w:eastAsia="宋体" w:hAnsi="宋体" w:cs="宋体" w:hint="eastAsia"/>
                <w:szCs w:val="21"/>
              </w:rPr>
              <w:t>资格要求详细说明</w:t>
            </w:r>
          </w:p>
        </w:tc>
      </w:tr>
      <w:tr w:rsidR="008B5A31" w14:paraId="0A9271B8" w14:textId="77777777">
        <w:trPr>
          <w:trHeight w:val="1605"/>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614E48B8" w14:textId="77777777" w:rsidR="008B5A31" w:rsidRDefault="00A45791">
            <w:pPr>
              <w:jc w:val="center"/>
              <w:rPr>
                <w:rFonts w:ascii="宋体" w:eastAsia="宋体" w:hAnsi="宋体" w:cs="宋体"/>
                <w:szCs w:val="21"/>
              </w:rPr>
            </w:pPr>
            <w:r>
              <w:rPr>
                <w:rFonts w:ascii="宋体" w:eastAsia="宋体" w:hAnsi="宋体" w:cs="宋体" w:hint="eastAsia"/>
                <w:szCs w:val="21"/>
              </w:rPr>
              <w:t>1</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77EB5FF6" w14:textId="77777777" w:rsidR="008B5A31" w:rsidRDefault="00A45791">
            <w:pPr>
              <w:jc w:val="left"/>
              <w:rPr>
                <w:rFonts w:ascii="宋体" w:eastAsia="宋体" w:hAnsi="宋体" w:cs="宋体"/>
                <w:szCs w:val="21"/>
              </w:rPr>
            </w:pPr>
            <w:r>
              <w:rPr>
                <w:rFonts w:ascii="宋体" w:eastAsia="宋体" w:hAnsi="宋体" w:cs="宋体" w:hint="eastAsia"/>
                <w:szCs w:val="21"/>
              </w:rPr>
              <w:t>投标人应具有独立承担民事责任的能力</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38144E6C" w14:textId="77777777" w:rsidR="008B5A31" w:rsidRDefault="00A45791">
            <w:pPr>
              <w:jc w:val="left"/>
              <w:rPr>
                <w:rFonts w:ascii="宋体" w:eastAsia="宋体" w:hAnsi="宋体" w:cs="宋体"/>
                <w:szCs w:val="21"/>
              </w:rPr>
            </w:pPr>
            <w:r>
              <w:rPr>
                <w:rFonts w:ascii="宋体" w:eastAsia="宋体" w:hAnsi="宋体" w:cs="宋体" w:hint="eastAsia"/>
                <w:szCs w:val="21"/>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B5A31" w14:paraId="6D8E9690" w14:textId="77777777">
        <w:trPr>
          <w:trHeight w:val="3734"/>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01F50D1C" w14:textId="77777777" w:rsidR="008B5A31" w:rsidRDefault="00A45791">
            <w:pPr>
              <w:jc w:val="center"/>
              <w:rPr>
                <w:rFonts w:ascii="宋体" w:eastAsia="宋体" w:hAnsi="宋体" w:cs="宋体"/>
                <w:szCs w:val="21"/>
              </w:rPr>
            </w:pPr>
            <w:r>
              <w:rPr>
                <w:rFonts w:ascii="宋体" w:eastAsia="宋体" w:hAnsi="宋体" w:cs="宋体" w:hint="eastAsia"/>
                <w:szCs w:val="21"/>
              </w:rPr>
              <w:t>2</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3A9F3AEB" w14:textId="77777777" w:rsidR="008B5A31" w:rsidRDefault="00A45791">
            <w:pPr>
              <w:jc w:val="left"/>
              <w:rPr>
                <w:rFonts w:ascii="宋体" w:eastAsia="宋体" w:hAnsi="宋体" w:cs="宋体"/>
                <w:szCs w:val="21"/>
              </w:rPr>
            </w:pPr>
            <w:r>
              <w:rPr>
                <w:rFonts w:ascii="宋体" w:eastAsia="宋体" w:hAnsi="宋体" w:cs="宋体" w:hint="eastAsia"/>
                <w:szCs w:val="21"/>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5F440461" w14:textId="77777777" w:rsidR="008B5A31" w:rsidRDefault="00A45791">
            <w:pPr>
              <w:jc w:val="left"/>
              <w:rPr>
                <w:rFonts w:ascii="宋体" w:eastAsia="宋体" w:hAnsi="宋体" w:cs="宋体"/>
                <w:szCs w:val="21"/>
              </w:rPr>
            </w:pPr>
            <w:r>
              <w:rPr>
                <w:rFonts w:ascii="宋体" w:eastAsia="宋体" w:hAnsi="宋体" w:cs="宋体" w:hint="eastAsia"/>
                <w:szCs w:val="21"/>
              </w:rPr>
              <w:t>1.投标人具有良好的商业信誉的书面声明材料。</w:t>
            </w:r>
          </w:p>
          <w:p w14:paraId="1FBE9547" w14:textId="77777777" w:rsidR="008B5A31" w:rsidRDefault="00A45791">
            <w:pPr>
              <w:jc w:val="left"/>
              <w:rPr>
                <w:rFonts w:ascii="宋体" w:eastAsia="宋体" w:hAnsi="宋体" w:cs="宋体"/>
                <w:szCs w:val="21"/>
              </w:rPr>
            </w:pPr>
            <w:r>
              <w:rPr>
                <w:rFonts w:ascii="宋体" w:eastAsia="宋体" w:hAnsi="宋体" w:cs="宋体" w:hint="eastAsia"/>
                <w:szCs w:val="21"/>
              </w:rPr>
              <w:t>2.投标人参加政府采购活动前三年内，在经营活动中没有重大违法记录的书面声明材料；</w:t>
            </w:r>
          </w:p>
          <w:p w14:paraId="1A4F774F" w14:textId="77777777" w:rsidR="008B5A31" w:rsidRDefault="00A45791">
            <w:pPr>
              <w:jc w:val="left"/>
              <w:rPr>
                <w:rFonts w:ascii="宋体" w:eastAsia="宋体" w:hAnsi="宋体" w:cs="宋体"/>
                <w:szCs w:val="21"/>
              </w:rPr>
            </w:pPr>
            <w:r>
              <w:rPr>
                <w:rFonts w:ascii="宋体" w:eastAsia="宋体" w:hAnsi="宋体" w:cs="宋体" w:hint="eastAsia"/>
                <w:szCs w:val="21"/>
              </w:rPr>
              <w:t>3.投标人具有健全的财务会计制度的书面声明材料；</w:t>
            </w:r>
          </w:p>
          <w:p w14:paraId="08867B5D" w14:textId="77777777" w:rsidR="008B5A31" w:rsidRDefault="00A45791">
            <w:pPr>
              <w:jc w:val="left"/>
              <w:rPr>
                <w:rFonts w:ascii="宋体" w:eastAsia="宋体" w:hAnsi="宋体" w:cs="宋体"/>
                <w:szCs w:val="21"/>
              </w:rPr>
            </w:pPr>
            <w:r>
              <w:rPr>
                <w:rFonts w:ascii="宋体" w:eastAsia="宋体" w:hAnsi="宋体" w:cs="宋体" w:hint="eastAsia"/>
                <w:szCs w:val="21"/>
              </w:rPr>
              <w:t>4.投标人具有依法缴纳社会保障资金良好记录的书面声明材料；</w:t>
            </w:r>
          </w:p>
          <w:p w14:paraId="4AA9CD03" w14:textId="77777777" w:rsidR="008B5A31" w:rsidRDefault="00A45791">
            <w:pPr>
              <w:jc w:val="left"/>
              <w:rPr>
                <w:rFonts w:ascii="宋体" w:eastAsia="宋体" w:hAnsi="宋体" w:cs="宋体"/>
                <w:szCs w:val="21"/>
              </w:rPr>
            </w:pPr>
            <w:r>
              <w:rPr>
                <w:rFonts w:ascii="宋体" w:eastAsia="宋体" w:hAnsi="宋体" w:cs="宋体" w:hint="eastAsia"/>
                <w:szCs w:val="21"/>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8B5A31" w14:paraId="2B8C2DF5" w14:textId="77777777">
        <w:trPr>
          <w:trHeight w:val="3648"/>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04C14191" w14:textId="77777777" w:rsidR="008B5A31" w:rsidRDefault="00A45791">
            <w:pPr>
              <w:jc w:val="center"/>
              <w:rPr>
                <w:rFonts w:ascii="宋体" w:eastAsia="宋体" w:hAnsi="宋体" w:cs="宋体"/>
                <w:szCs w:val="21"/>
              </w:rPr>
            </w:pPr>
            <w:r>
              <w:rPr>
                <w:rFonts w:ascii="宋体" w:eastAsia="宋体" w:hAnsi="宋体" w:cs="宋体" w:hint="eastAsia"/>
                <w:szCs w:val="21"/>
              </w:rPr>
              <w:t>3</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20F82E7D" w14:textId="77777777" w:rsidR="008B5A31" w:rsidRDefault="00A45791">
            <w:pPr>
              <w:jc w:val="left"/>
              <w:rPr>
                <w:rFonts w:ascii="宋体" w:eastAsia="宋体" w:hAnsi="宋体" w:cs="宋体"/>
                <w:szCs w:val="21"/>
              </w:rPr>
            </w:pPr>
            <w:r>
              <w:rPr>
                <w:rFonts w:ascii="宋体" w:eastAsia="宋体" w:hAnsi="宋体" w:cs="宋体" w:hint="eastAsia"/>
                <w:szCs w:val="21"/>
              </w:rPr>
              <w:t>未被列入失信被执行人、重大税收违法案件当事人名单、政府采购严重违法失信行为记录名单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3FE69C38" w14:textId="77777777" w:rsidR="008B5A31" w:rsidRDefault="00A45791">
            <w:pPr>
              <w:jc w:val="left"/>
              <w:rPr>
                <w:rFonts w:ascii="宋体" w:eastAsia="宋体" w:hAnsi="宋体" w:cs="宋体"/>
                <w:szCs w:val="21"/>
              </w:rPr>
            </w:pPr>
            <w:r>
              <w:rPr>
                <w:rFonts w:ascii="宋体" w:eastAsia="宋体" w:hAnsi="宋体" w:cs="宋体" w:hint="eastAsia"/>
                <w:szCs w:val="21"/>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p>
          <w:p w14:paraId="5DB19D72" w14:textId="77777777" w:rsidR="008B5A31" w:rsidRDefault="00A45791">
            <w:pPr>
              <w:jc w:val="left"/>
              <w:rPr>
                <w:rFonts w:ascii="宋体" w:eastAsia="宋体" w:hAnsi="宋体" w:cs="宋体"/>
                <w:szCs w:val="21"/>
              </w:rPr>
            </w:pPr>
            <w:r>
              <w:rPr>
                <w:rFonts w:ascii="宋体" w:eastAsia="宋体" w:hAnsi="宋体" w:cs="宋体" w:hint="eastAsia"/>
                <w:szCs w:val="21"/>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8B5A31" w14:paraId="016C8502" w14:textId="77777777">
        <w:trPr>
          <w:trHeight w:val="1218"/>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62BDF675" w14:textId="77777777" w:rsidR="008B5A31" w:rsidRDefault="00A45791">
            <w:pPr>
              <w:jc w:val="center"/>
              <w:rPr>
                <w:rFonts w:ascii="宋体" w:eastAsia="宋体" w:hAnsi="宋体" w:cs="宋体"/>
                <w:szCs w:val="21"/>
              </w:rPr>
            </w:pPr>
            <w:r>
              <w:rPr>
                <w:rFonts w:ascii="宋体" w:eastAsia="宋体" w:hAnsi="宋体" w:cs="宋体" w:hint="eastAsia"/>
                <w:szCs w:val="21"/>
              </w:rPr>
              <w:lastRenderedPageBreak/>
              <w:t>4</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77893DDD" w14:textId="77777777" w:rsidR="008B5A31" w:rsidRDefault="00A45791">
            <w:pPr>
              <w:jc w:val="left"/>
              <w:rPr>
                <w:rFonts w:ascii="宋体" w:eastAsia="宋体" w:hAnsi="宋体" w:cs="宋体"/>
                <w:szCs w:val="21"/>
              </w:rPr>
            </w:pPr>
            <w:r>
              <w:rPr>
                <w:rFonts w:ascii="宋体" w:eastAsia="宋体" w:hAnsi="宋体" w:cs="宋体" w:hint="eastAsia"/>
                <w:szCs w:val="21"/>
              </w:rPr>
              <w:t>未处于被行政部门禁止参与政府采购活动的期限内</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86D920E" w14:textId="77777777" w:rsidR="008B5A31" w:rsidRDefault="00A45791">
            <w:pPr>
              <w:jc w:val="left"/>
              <w:rPr>
                <w:rFonts w:ascii="宋体" w:eastAsia="宋体" w:hAnsi="宋体" w:cs="宋体"/>
                <w:szCs w:val="21"/>
              </w:rPr>
            </w:pPr>
            <w:r>
              <w:rPr>
                <w:rFonts w:ascii="宋体" w:eastAsia="宋体" w:hAnsi="宋体" w:cs="宋体" w:hint="eastAsia"/>
                <w:szCs w:val="21"/>
              </w:rPr>
              <w:t>投标人未处于被行政部门禁止参与政府采购活动的期限内。 【说明：①投标人按招标文件要求提供书面声明材料；②投标人未处于被行政部门禁止参与政府采购活动的期限内。】</w:t>
            </w:r>
          </w:p>
        </w:tc>
      </w:tr>
      <w:tr w:rsidR="008B5A31" w14:paraId="3A777CBF" w14:textId="77777777">
        <w:trPr>
          <w:trHeight w:val="2119"/>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209E8752" w14:textId="77777777" w:rsidR="008B5A31" w:rsidRDefault="00A45791">
            <w:pPr>
              <w:jc w:val="center"/>
              <w:rPr>
                <w:rFonts w:ascii="宋体" w:eastAsia="宋体" w:hAnsi="宋体" w:cs="宋体"/>
                <w:szCs w:val="21"/>
              </w:rPr>
            </w:pPr>
            <w:r>
              <w:rPr>
                <w:rFonts w:ascii="宋体" w:eastAsia="宋体" w:hAnsi="宋体" w:cs="宋体" w:hint="eastAsia"/>
                <w:szCs w:val="21"/>
              </w:rPr>
              <w:t>5</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38358FBF" w14:textId="77777777" w:rsidR="008B5A31" w:rsidRDefault="00A45791">
            <w:pPr>
              <w:jc w:val="left"/>
              <w:rPr>
                <w:rFonts w:ascii="宋体" w:eastAsia="宋体" w:hAnsi="宋体" w:cs="宋体"/>
                <w:szCs w:val="21"/>
              </w:rPr>
            </w:pPr>
            <w:r>
              <w:rPr>
                <w:rFonts w:ascii="宋体" w:eastAsia="宋体" w:hAnsi="宋体" w:cs="宋体" w:hint="eastAsia"/>
                <w:szCs w:val="21"/>
              </w:rPr>
              <w:t>行贿犯罪记录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CA08476" w14:textId="77777777" w:rsidR="008B5A31" w:rsidRDefault="00A45791">
            <w:pPr>
              <w:jc w:val="left"/>
              <w:rPr>
                <w:rFonts w:ascii="宋体" w:eastAsia="宋体" w:hAnsi="宋体" w:cs="宋体"/>
                <w:szCs w:val="21"/>
              </w:rPr>
            </w:pPr>
            <w:r>
              <w:rPr>
                <w:rFonts w:ascii="宋体" w:eastAsia="宋体" w:hAnsi="宋体" w:cs="宋体" w:hint="eastAsia"/>
                <w:szCs w:val="21"/>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8B5A31" w14:paraId="4210D955" w14:textId="77777777">
        <w:trPr>
          <w:trHeight w:val="1833"/>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5DAB8216" w14:textId="77777777" w:rsidR="008B5A31" w:rsidRDefault="00A45791">
            <w:pPr>
              <w:jc w:val="center"/>
              <w:rPr>
                <w:rFonts w:ascii="宋体" w:eastAsia="宋体" w:hAnsi="宋体" w:cs="宋体"/>
                <w:szCs w:val="21"/>
              </w:rPr>
            </w:pPr>
            <w:r>
              <w:rPr>
                <w:rFonts w:ascii="宋体" w:eastAsia="宋体" w:hAnsi="宋体" w:cs="宋体" w:hint="eastAsia"/>
                <w:szCs w:val="21"/>
              </w:rPr>
              <w:t>6</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24FAEB50" w14:textId="77777777" w:rsidR="008B5A31" w:rsidRDefault="00A45791">
            <w:pPr>
              <w:jc w:val="left"/>
              <w:rPr>
                <w:rFonts w:ascii="宋体" w:eastAsia="宋体" w:hAnsi="宋体" w:cs="宋体"/>
                <w:szCs w:val="21"/>
              </w:rPr>
            </w:pPr>
            <w:r>
              <w:rPr>
                <w:rFonts w:ascii="宋体" w:eastAsia="宋体" w:hAnsi="宋体" w:cs="宋体" w:hint="eastAsia"/>
                <w:szCs w:val="21"/>
              </w:rPr>
              <w:t>单位负责人为同一人或者存在直接控股、管理关系的不同供应商，不得参加同一项目的投标</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4FD8A265" w14:textId="77777777" w:rsidR="008B5A31" w:rsidRDefault="00A45791">
            <w:pPr>
              <w:jc w:val="left"/>
              <w:rPr>
                <w:rFonts w:ascii="宋体" w:eastAsia="宋体" w:hAnsi="宋体" w:cs="宋体"/>
                <w:szCs w:val="21"/>
              </w:rPr>
            </w:pPr>
            <w:r>
              <w:rPr>
                <w:rFonts w:ascii="宋体" w:eastAsia="宋体" w:hAnsi="宋体" w:cs="宋体" w:hint="eastAsia"/>
                <w:szCs w:val="21"/>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8B5A31" w14:paraId="4A8CF3BC" w14:textId="77777777">
        <w:trPr>
          <w:trHeight w:val="1071"/>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466FD807" w14:textId="77777777" w:rsidR="008B5A31" w:rsidRDefault="00A45791">
            <w:pPr>
              <w:jc w:val="center"/>
              <w:rPr>
                <w:rFonts w:ascii="宋体" w:eastAsia="宋体" w:hAnsi="宋体" w:cs="宋体"/>
                <w:szCs w:val="21"/>
              </w:rPr>
            </w:pPr>
            <w:r>
              <w:rPr>
                <w:rFonts w:ascii="宋体" w:eastAsia="宋体" w:hAnsi="宋体" w:cs="宋体" w:hint="eastAsia"/>
                <w:szCs w:val="21"/>
              </w:rPr>
              <w:t>7</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7A739D63" w14:textId="77777777" w:rsidR="008B5A31" w:rsidRDefault="00A45791">
            <w:pPr>
              <w:jc w:val="left"/>
              <w:rPr>
                <w:rFonts w:ascii="宋体" w:eastAsia="宋体" w:hAnsi="宋体" w:cs="宋体"/>
                <w:szCs w:val="21"/>
              </w:rPr>
            </w:pPr>
            <w:r>
              <w:rPr>
                <w:rFonts w:ascii="宋体" w:eastAsia="宋体" w:hAnsi="宋体" w:cs="宋体" w:hint="eastAsia"/>
                <w:szCs w:val="21"/>
              </w:rPr>
              <w:t>投标文件签章</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E8C3705" w14:textId="77777777" w:rsidR="008B5A31" w:rsidRDefault="00A45791">
            <w:pPr>
              <w:jc w:val="left"/>
              <w:rPr>
                <w:rFonts w:ascii="宋体" w:eastAsia="宋体" w:hAnsi="宋体" w:cs="宋体"/>
                <w:szCs w:val="21"/>
              </w:rPr>
            </w:pPr>
            <w:r>
              <w:rPr>
                <w:rFonts w:ascii="宋体" w:eastAsia="宋体" w:hAnsi="宋体" w:cs="宋体" w:hint="eastAsia"/>
                <w:szCs w:val="21"/>
              </w:rPr>
              <w:t>投标文件加盖有投标人（法定名称）电子签章。【说明：无须提供证明材料，上传空白页即可，不对本项上传的材料作资格审查】</w:t>
            </w:r>
          </w:p>
        </w:tc>
      </w:tr>
      <w:tr w:rsidR="008B5A31" w14:paraId="4A45E555" w14:textId="77777777">
        <w:trPr>
          <w:trHeight w:val="872"/>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490BE8F9" w14:textId="77777777" w:rsidR="008B5A31" w:rsidRDefault="00A45791">
            <w:pPr>
              <w:jc w:val="center"/>
              <w:rPr>
                <w:rFonts w:ascii="宋体" w:eastAsia="宋体" w:hAnsi="宋体" w:cs="宋体"/>
                <w:szCs w:val="21"/>
              </w:rPr>
            </w:pPr>
            <w:r>
              <w:rPr>
                <w:rFonts w:ascii="宋体" w:eastAsia="宋体" w:hAnsi="宋体" w:cs="宋体" w:hint="eastAsia"/>
                <w:szCs w:val="21"/>
              </w:rPr>
              <w:t>8</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354C4409" w14:textId="77777777" w:rsidR="008B5A31" w:rsidRDefault="00A45791">
            <w:pPr>
              <w:jc w:val="left"/>
              <w:rPr>
                <w:rFonts w:ascii="宋体" w:eastAsia="宋体" w:hAnsi="宋体" w:cs="宋体"/>
                <w:szCs w:val="21"/>
              </w:rPr>
            </w:pPr>
            <w:r>
              <w:rPr>
                <w:rFonts w:ascii="宋体" w:eastAsia="宋体" w:hAnsi="宋体" w:cs="宋体" w:hint="eastAsia"/>
                <w:szCs w:val="21"/>
              </w:rPr>
              <w:t>投标文件资格响应文件的语言</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DF27366" w14:textId="77777777" w:rsidR="008B5A31" w:rsidRDefault="00A45791">
            <w:pPr>
              <w:jc w:val="left"/>
              <w:rPr>
                <w:rFonts w:ascii="宋体" w:eastAsia="宋体" w:hAnsi="宋体" w:cs="宋体"/>
                <w:szCs w:val="21"/>
              </w:rPr>
            </w:pPr>
            <w:r>
              <w:rPr>
                <w:rFonts w:ascii="宋体" w:eastAsia="宋体" w:hAnsi="宋体" w:cs="宋体" w:hint="eastAsia"/>
                <w:szCs w:val="21"/>
              </w:rPr>
              <w:t>语言符合招标文件的要求。 【说明：投标人无须提供证明材料，上传空白页即可，不对本项上传的材料作资格审查】</w:t>
            </w:r>
          </w:p>
        </w:tc>
      </w:tr>
      <w:tr w:rsidR="008B5A31" w14:paraId="28B3D863" w14:textId="77777777">
        <w:trPr>
          <w:trHeight w:val="1146"/>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2F79B7C5" w14:textId="77777777" w:rsidR="008B5A31" w:rsidRDefault="00A45791">
            <w:pPr>
              <w:jc w:val="center"/>
              <w:rPr>
                <w:rFonts w:ascii="宋体" w:eastAsia="宋体" w:hAnsi="宋体" w:cs="宋体"/>
                <w:szCs w:val="21"/>
              </w:rPr>
            </w:pPr>
            <w:r>
              <w:rPr>
                <w:rFonts w:ascii="宋体" w:eastAsia="宋体" w:hAnsi="宋体" w:cs="宋体" w:hint="eastAsia"/>
                <w:szCs w:val="21"/>
              </w:rPr>
              <w:t>9</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30B1C304" w14:textId="77777777" w:rsidR="008B5A31" w:rsidRDefault="00A45791">
            <w:pPr>
              <w:jc w:val="left"/>
              <w:rPr>
                <w:rFonts w:ascii="宋体" w:eastAsia="宋体" w:hAnsi="宋体" w:cs="宋体"/>
                <w:szCs w:val="21"/>
              </w:rPr>
            </w:pPr>
            <w:r>
              <w:rPr>
                <w:rFonts w:ascii="宋体" w:eastAsia="宋体" w:hAnsi="宋体" w:cs="宋体" w:hint="eastAsia"/>
                <w:szCs w:val="21"/>
              </w:rPr>
              <w:t>法律、行政法规规定的其他条件</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E14CBF4" w14:textId="77777777" w:rsidR="008B5A31" w:rsidRDefault="00A45791">
            <w:pPr>
              <w:jc w:val="left"/>
              <w:rPr>
                <w:rFonts w:ascii="宋体" w:eastAsia="宋体" w:hAnsi="宋体" w:cs="宋体"/>
                <w:szCs w:val="21"/>
              </w:rPr>
            </w:pPr>
            <w:r>
              <w:rPr>
                <w:rFonts w:ascii="宋体" w:eastAsia="宋体" w:hAnsi="宋体" w:cs="宋体" w:hint="eastAsia"/>
                <w:szCs w:val="21"/>
              </w:rPr>
              <w:t>采购人对法律、行政法规规定的其他条件无其他特殊要求，投标人可不提供证明材料。 【说明：投标人无须提供证明材料，上传空白页即可，不对本项上传的材料作资格审查】</w:t>
            </w:r>
          </w:p>
        </w:tc>
      </w:tr>
      <w:tr w:rsidR="008B5A31" w14:paraId="3D9CD798" w14:textId="77777777">
        <w:trPr>
          <w:trHeight w:val="1697"/>
          <w:jc w:val="cent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14:paraId="2AF36F75" w14:textId="77777777" w:rsidR="008B5A31" w:rsidRDefault="00A45791">
            <w:pPr>
              <w:jc w:val="center"/>
              <w:rPr>
                <w:rFonts w:ascii="宋体" w:eastAsia="宋体" w:hAnsi="宋体" w:cs="宋体"/>
                <w:szCs w:val="21"/>
              </w:rPr>
            </w:pPr>
            <w:r>
              <w:rPr>
                <w:rFonts w:ascii="宋体" w:eastAsia="宋体" w:hAnsi="宋体" w:cs="宋体" w:hint="eastAsia"/>
                <w:szCs w:val="21"/>
              </w:rPr>
              <w:t>10</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14:paraId="37A06999" w14:textId="77777777" w:rsidR="008B5A31" w:rsidRDefault="00A45791">
            <w:pPr>
              <w:jc w:val="left"/>
              <w:rPr>
                <w:rFonts w:ascii="宋体" w:eastAsia="宋体" w:hAnsi="宋体" w:cs="宋体"/>
                <w:szCs w:val="21"/>
              </w:rPr>
            </w:pPr>
            <w:r>
              <w:rPr>
                <w:rFonts w:ascii="宋体" w:eastAsia="宋体" w:hAnsi="宋体" w:cs="宋体" w:hint="eastAsia"/>
                <w:szCs w:val="21"/>
              </w:rPr>
              <w:t>不属于国家相关法律法规规定的其他禁止参加投标的情形</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2E5B96D" w14:textId="77777777" w:rsidR="008B5A31" w:rsidRDefault="00A45791">
            <w:pPr>
              <w:jc w:val="left"/>
              <w:rPr>
                <w:rFonts w:ascii="宋体" w:eastAsia="宋体" w:hAnsi="宋体" w:cs="宋体"/>
                <w:szCs w:val="21"/>
              </w:rPr>
            </w:pPr>
            <w:r>
              <w:rPr>
                <w:rFonts w:ascii="宋体" w:eastAsia="宋体" w:hAnsi="宋体" w:cs="宋体" w:hint="eastAsia"/>
                <w:szCs w:val="21"/>
              </w:rPr>
              <w:t>1.根据招标文件的要求不属于禁止参加投标或投标无效的供应商；</w:t>
            </w:r>
          </w:p>
          <w:p w14:paraId="39FAEB4A" w14:textId="77777777" w:rsidR="008B5A31" w:rsidRDefault="00A45791">
            <w:pPr>
              <w:jc w:val="left"/>
              <w:rPr>
                <w:rFonts w:ascii="宋体" w:eastAsia="宋体" w:hAnsi="宋体" w:cs="宋体"/>
                <w:szCs w:val="21"/>
              </w:rPr>
            </w:pPr>
            <w:r>
              <w:rPr>
                <w:rFonts w:ascii="宋体" w:eastAsia="宋体" w:hAnsi="宋体" w:cs="宋体" w:hint="eastAsia"/>
                <w:szCs w:val="21"/>
              </w:rPr>
              <w:t>2.资格审查小组未发现或者未知晓投标人存在属于国家相关法律法规规定的禁止参加投标或投标无效的供应商。 【说明：投标人无须提供证明材料，上传空白页即可，不对本项上传的材料作资格审查】</w:t>
            </w:r>
          </w:p>
        </w:tc>
      </w:tr>
    </w:tbl>
    <w:p w14:paraId="1437A6C0" w14:textId="77777777" w:rsidR="008B5A31" w:rsidRDefault="00A45791">
      <w:pPr>
        <w:jc w:val="left"/>
      </w:pPr>
      <w:r>
        <w:rPr>
          <w:rFonts w:hint="eastAsia"/>
        </w:rPr>
        <w:t>其他资格要求：无。</w:t>
      </w:r>
    </w:p>
    <w:p w14:paraId="7678ECA2" w14:textId="77777777" w:rsidR="008B5A31" w:rsidRDefault="008B5A31">
      <w:pPr>
        <w:ind w:firstLineChars="200" w:firstLine="422"/>
        <w:jc w:val="center"/>
        <w:rPr>
          <w:b/>
        </w:rPr>
      </w:pPr>
    </w:p>
    <w:p w14:paraId="5920665F" w14:textId="77777777" w:rsidR="008B5A31" w:rsidRDefault="00A45791">
      <w:pPr>
        <w:ind w:firstLineChars="200" w:firstLine="422"/>
        <w:rPr>
          <w:b/>
        </w:rPr>
      </w:pPr>
      <w:r>
        <w:rPr>
          <w:rFonts w:hint="eastAsia"/>
          <w:b/>
        </w:rPr>
        <w:t>三、主要技术要求与标准</w:t>
      </w:r>
    </w:p>
    <w:p w14:paraId="47EE4667" w14:textId="77777777" w:rsidR="008B5A31" w:rsidRDefault="00A45791">
      <w:pPr>
        <w:outlineLvl w:val="0"/>
        <w:rPr>
          <w:rFonts w:ascii="宋体" w:eastAsia="宋体" w:hAnsi="宋体" w:cs="宋体"/>
          <w:b/>
          <w:kern w:val="0"/>
          <w:szCs w:val="21"/>
        </w:rPr>
      </w:pPr>
      <w:r>
        <w:rPr>
          <w:rFonts w:ascii="宋体" w:eastAsia="宋体" w:hAnsi="宋体" w:cs="宋体" w:hint="eastAsia"/>
          <w:b/>
          <w:kern w:val="0"/>
          <w:szCs w:val="21"/>
        </w:rPr>
        <w:t>（一）</w:t>
      </w:r>
      <w:r>
        <w:rPr>
          <w:rFonts w:ascii="宋体" w:eastAsia="宋体" w:hAnsi="宋体" w:cs="宋体" w:hint="eastAsia"/>
          <w:b/>
          <w:kern w:val="0"/>
          <w:szCs w:val="21"/>
          <w:lang w:eastAsia="zh-Hans"/>
        </w:rPr>
        <w:t>采购清单</w:t>
      </w:r>
      <w:r>
        <w:rPr>
          <w:rFonts w:ascii="宋体" w:eastAsia="宋体" w:hAnsi="宋体" w:cs="宋体" w:hint="eastAsia"/>
          <w:b/>
          <w:kern w:val="0"/>
          <w:szCs w:val="21"/>
        </w:rPr>
        <w:t>以及单价限价（实质性要求）</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873"/>
        <w:gridCol w:w="2131"/>
        <w:gridCol w:w="2131"/>
      </w:tblGrid>
      <w:tr w:rsidR="008B5A31" w14:paraId="5EBD8A7D" w14:textId="77777777">
        <w:tc>
          <w:tcPr>
            <w:tcW w:w="1387" w:type="dxa"/>
          </w:tcPr>
          <w:p w14:paraId="3B17871E" w14:textId="77777777" w:rsidR="008B5A31" w:rsidRDefault="00A45791">
            <w:pPr>
              <w:jc w:val="center"/>
              <w:rPr>
                <w:rFonts w:ascii="宋体" w:eastAsia="宋体" w:hAnsi="宋体"/>
                <w:szCs w:val="21"/>
              </w:rPr>
            </w:pPr>
            <w:r>
              <w:rPr>
                <w:rFonts w:ascii="宋体" w:eastAsia="宋体" w:hAnsi="宋体" w:cs="宋体" w:hint="eastAsia"/>
                <w:kern w:val="0"/>
                <w:szCs w:val="21"/>
              </w:rPr>
              <w:t>序号</w:t>
            </w:r>
          </w:p>
        </w:tc>
        <w:tc>
          <w:tcPr>
            <w:tcW w:w="2873" w:type="dxa"/>
          </w:tcPr>
          <w:p w14:paraId="0DAB0B1F" w14:textId="77777777" w:rsidR="008B5A31" w:rsidRDefault="00A45791">
            <w:pPr>
              <w:jc w:val="center"/>
              <w:rPr>
                <w:rFonts w:ascii="宋体" w:eastAsia="宋体" w:hAnsi="宋体"/>
                <w:szCs w:val="21"/>
              </w:rPr>
            </w:pPr>
            <w:r>
              <w:rPr>
                <w:rFonts w:ascii="宋体" w:eastAsia="宋体" w:hAnsi="宋体" w:cs="宋体" w:hint="eastAsia"/>
                <w:kern w:val="0"/>
                <w:szCs w:val="21"/>
              </w:rPr>
              <w:t>项目名称</w:t>
            </w:r>
          </w:p>
        </w:tc>
        <w:tc>
          <w:tcPr>
            <w:tcW w:w="2131" w:type="dxa"/>
          </w:tcPr>
          <w:p w14:paraId="56F8B504" w14:textId="77777777" w:rsidR="008B5A31" w:rsidRDefault="00A45791">
            <w:pPr>
              <w:jc w:val="center"/>
              <w:rPr>
                <w:rFonts w:ascii="宋体" w:eastAsia="宋体" w:hAnsi="宋体"/>
                <w:szCs w:val="21"/>
              </w:rPr>
            </w:pPr>
            <w:r>
              <w:rPr>
                <w:rFonts w:ascii="宋体" w:eastAsia="宋体" w:hAnsi="宋体" w:cs="宋体" w:hint="eastAsia"/>
                <w:kern w:val="0"/>
                <w:szCs w:val="21"/>
              </w:rPr>
              <w:t>单价限价</w:t>
            </w:r>
          </w:p>
        </w:tc>
        <w:tc>
          <w:tcPr>
            <w:tcW w:w="2131" w:type="dxa"/>
          </w:tcPr>
          <w:p w14:paraId="3BC7DFFA" w14:textId="77777777" w:rsidR="008B5A31" w:rsidRDefault="00A45791">
            <w:pPr>
              <w:jc w:val="center"/>
              <w:rPr>
                <w:rFonts w:ascii="宋体" w:eastAsia="宋体" w:hAnsi="宋体"/>
                <w:szCs w:val="21"/>
              </w:rPr>
            </w:pPr>
            <w:r>
              <w:rPr>
                <w:rFonts w:ascii="宋体" w:eastAsia="宋体" w:hAnsi="宋体" w:cs="宋体" w:hint="eastAsia"/>
                <w:kern w:val="0"/>
                <w:szCs w:val="21"/>
              </w:rPr>
              <w:t>预估数量</w:t>
            </w:r>
          </w:p>
        </w:tc>
      </w:tr>
      <w:tr w:rsidR="008B5A31" w14:paraId="05C288EC" w14:textId="77777777">
        <w:tc>
          <w:tcPr>
            <w:tcW w:w="1387" w:type="dxa"/>
          </w:tcPr>
          <w:p w14:paraId="1D2AD5A4" w14:textId="77777777" w:rsidR="008B5A31" w:rsidRDefault="00A45791">
            <w:pPr>
              <w:jc w:val="center"/>
              <w:rPr>
                <w:rFonts w:ascii="宋体" w:eastAsia="宋体" w:hAnsi="宋体"/>
                <w:szCs w:val="21"/>
              </w:rPr>
            </w:pPr>
            <w:r>
              <w:rPr>
                <w:rFonts w:ascii="宋体" w:eastAsia="宋体" w:hAnsi="宋体" w:cs="宋体" w:hint="eastAsia"/>
                <w:kern w:val="0"/>
                <w:szCs w:val="21"/>
              </w:rPr>
              <w:t>1</w:t>
            </w:r>
          </w:p>
        </w:tc>
        <w:tc>
          <w:tcPr>
            <w:tcW w:w="2873" w:type="dxa"/>
          </w:tcPr>
          <w:p w14:paraId="3D406F97" w14:textId="77777777" w:rsidR="008B5A31" w:rsidRDefault="00A45791">
            <w:pPr>
              <w:jc w:val="center"/>
              <w:rPr>
                <w:rFonts w:ascii="宋体" w:eastAsia="宋体" w:hAnsi="宋体"/>
                <w:szCs w:val="21"/>
              </w:rPr>
            </w:pPr>
            <w:r>
              <w:rPr>
                <w:rFonts w:ascii="宋体" w:eastAsia="宋体" w:hAnsi="宋体" w:cs="宋体" w:hint="eastAsia"/>
                <w:kern w:val="0"/>
                <w:szCs w:val="21"/>
              </w:rPr>
              <w:t>西华大学课程资源建设项目</w:t>
            </w:r>
          </w:p>
        </w:tc>
        <w:tc>
          <w:tcPr>
            <w:tcW w:w="2131" w:type="dxa"/>
          </w:tcPr>
          <w:p w14:paraId="70204CCB" w14:textId="77777777" w:rsidR="008B5A31" w:rsidRDefault="00A45791">
            <w:pPr>
              <w:jc w:val="center"/>
              <w:rPr>
                <w:rFonts w:ascii="宋体" w:eastAsia="宋体" w:hAnsi="宋体"/>
                <w:szCs w:val="21"/>
              </w:rPr>
            </w:pPr>
            <w:r>
              <w:rPr>
                <w:rFonts w:ascii="宋体" w:eastAsia="宋体" w:hAnsi="宋体" w:cs="宋体" w:hint="eastAsia"/>
                <w:kern w:val="0"/>
                <w:szCs w:val="21"/>
              </w:rPr>
              <w:t>25000元/门</w:t>
            </w:r>
          </w:p>
        </w:tc>
        <w:tc>
          <w:tcPr>
            <w:tcW w:w="2131" w:type="dxa"/>
          </w:tcPr>
          <w:p w14:paraId="3375D28D" w14:textId="77777777" w:rsidR="008B5A31" w:rsidRDefault="00A45791">
            <w:pPr>
              <w:jc w:val="center"/>
              <w:rPr>
                <w:rFonts w:ascii="宋体" w:eastAsia="宋体" w:hAnsi="宋体"/>
                <w:szCs w:val="21"/>
              </w:rPr>
            </w:pPr>
            <w:r>
              <w:rPr>
                <w:rFonts w:ascii="宋体" w:eastAsia="宋体" w:hAnsi="宋体" w:cs="宋体" w:hint="eastAsia"/>
                <w:kern w:val="0"/>
                <w:szCs w:val="21"/>
              </w:rPr>
              <w:t>6门</w:t>
            </w:r>
          </w:p>
        </w:tc>
      </w:tr>
    </w:tbl>
    <w:p w14:paraId="001FFAD8" w14:textId="77777777" w:rsidR="008B5A31" w:rsidRDefault="008B5A31">
      <w:pPr>
        <w:rPr>
          <w:rFonts w:ascii="宋体" w:eastAsia="宋体" w:hAnsi="宋体"/>
          <w:szCs w:val="21"/>
        </w:rPr>
      </w:pPr>
    </w:p>
    <w:p w14:paraId="13C83AE8" w14:textId="77777777" w:rsidR="008B5A31" w:rsidRDefault="00A45791">
      <w:pPr>
        <w:outlineLvl w:val="0"/>
        <w:rPr>
          <w:rFonts w:ascii="宋体" w:eastAsia="宋体" w:hAnsi="宋体" w:cs="宋体"/>
          <w:b/>
          <w:kern w:val="0"/>
          <w:szCs w:val="21"/>
          <w:lang w:eastAsia="zh-Hans"/>
        </w:rPr>
      </w:pPr>
      <w:r>
        <w:rPr>
          <w:rFonts w:ascii="宋体" w:eastAsia="宋体" w:hAnsi="宋体" w:cs="宋体" w:hint="eastAsia"/>
          <w:b/>
          <w:kern w:val="0"/>
          <w:szCs w:val="21"/>
        </w:rPr>
        <w:t>（二）</w:t>
      </w:r>
      <w:r>
        <w:rPr>
          <w:rFonts w:ascii="宋体" w:eastAsia="宋体" w:hAnsi="宋体" w:cs="宋体" w:hint="eastAsia"/>
          <w:b/>
          <w:kern w:val="0"/>
          <w:szCs w:val="21"/>
          <w:lang w:eastAsia="zh-Hans"/>
        </w:rPr>
        <w:t>技术要求</w:t>
      </w:r>
    </w:p>
    <w:p w14:paraId="2A99D68B" w14:textId="77777777" w:rsidR="008B5A31" w:rsidRDefault="00A45791">
      <w:pPr>
        <w:rPr>
          <w:rFonts w:ascii="宋体" w:eastAsia="宋体" w:hAnsi="宋体" w:cs="宋体"/>
          <w:kern w:val="0"/>
          <w:szCs w:val="21"/>
        </w:rPr>
      </w:pPr>
      <w:r>
        <w:rPr>
          <w:rFonts w:ascii="宋体" w:eastAsia="宋体" w:hAnsi="宋体" w:cs="宋体" w:hint="eastAsia"/>
          <w:b/>
          <w:bCs/>
          <w:kern w:val="0"/>
          <w:szCs w:val="21"/>
        </w:rPr>
        <w:t>1.基本要求</w:t>
      </w:r>
      <w:r>
        <w:rPr>
          <w:rFonts w:ascii="宋体" w:eastAsia="宋体" w:hAnsi="宋体" w:cs="宋体" w:hint="eastAsia"/>
          <w:kern w:val="0"/>
          <w:szCs w:val="21"/>
        </w:rPr>
        <w:cr/>
        <w:t>（1）供应商不得以 PPT 录屏形式进行制作，或长时间处于老师单一画面，也不得只是将知</w:t>
      </w:r>
      <w:r>
        <w:rPr>
          <w:rFonts w:ascii="宋体" w:eastAsia="宋体" w:hAnsi="宋体" w:cs="宋体" w:hint="eastAsia"/>
          <w:kern w:val="0"/>
          <w:szCs w:val="21"/>
        </w:rPr>
        <w:lastRenderedPageBreak/>
        <w:t>识点简单包装。</w:t>
      </w:r>
      <w:r>
        <w:rPr>
          <w:rFonts w:ascii="宋体" w:eastAsia="宋体" w:hAnsi="宋体" w:cs="宋体" w:hint="eastAsia"/>
          <w:kern w:val="0"/>
          <w:szCs w:val="21"/>
        </w:rPr>
        <w:cr/>
        <w:t>（2）视频课程制作内容主要由基于</w:t>
      </w:r>
      <w:proofErr w:type="gramStart"/>
      <w:r>
        <w:rPr>
          <w:rFonts w:ascii="宋体" w:eastAsia="宋体" w:hAnsi="宋体" w:cs="宋体" w:hint="eastAsia"/>
          <w:kern w:val="0"/>
          <w:szCs w:val="21"/>
        </w:rPr>
        <w:t>思政示范课特征</w:t>
      </w:r>
      <w:proofErr w:type="gramEnd"/>
      <w:r>
        <w:rPr>
          <w:rFonts w:ascii="宋体" w:eastAsia="宋体" w:hAnsi="宋体" w:cs="宋体" w:hint="eastAsia"/>
          <w:kern w:val="0"/>
          <w:szCs w:val="21"/>
        </w:rPr>
        <w:t>的教学视频成片构成，视频中图像、文字、动画、声音清晰、稳定，构图合理、音画同步、色彩和谐，教学内容呈现形式多元化且生动形象，能全面真实地反映教学情境。</w:t>
      </w:r>
      <w:r>
        <w:rPr>
          <w:rFonts w:ascii="宋体" w:eastAsia="宋体" w:hAnsi="宋体" w:cs="宋体" w:hint="eastAsia"/>
          <w:kern w:val="0"/>
          <w:szCs w:val="21"/>
        </w:rPr>
        <w:cr/>
        <w:t>（3）课程制作整体流程满足如下步骤，缺一不可；课程制作培训服务、课程建设前期准备工作、课程建设中期拍摄工作、后期制作。</w:t>
      </w:r>
      <w:r>
        <w:rPr>
          <w:rFonts w:ascii="宋体" w:eastAsia="宋体" w:hAnsi="宋体" w:cs="宋体" w:hint="eastAsia"/>
          <w:kern w:val="0"/>
          <w:szCs w:val="21"/>
        </w:rPr>
        <w:cr/>
        <w:t>（4）课程制作培训服务：课程制作前在本校举办至少一场课程制作培训会议。培训提前向学校提交纸质版或电子版培训方案，培训完整、清晰讲解课程制作流程及各阶段主要工作内容；至少包括课程整体制作前准备（讲稿、素材）、课程整体制作步骤、制作步骤的起止时间，老师与制作公司的配合及分工、课程拍摄注意事项等。</w:t>
      </w:r>
      <w:r>
        <w:rPr>
          <w:rFonts w:ascii="宋体" w:eastAsia="宋体" w:hAnsi="宋体" w:cs="宋体" w:hint="eastAsia"/>
          <w:kern w:val="0"/>
          <w:szCs w:val="21"/>
        </w:rPr>
        <w:cr/>
        <w:t>（5）供应商针对每门课程的拍摄场景进行设计，供课程团队选择，设计需要凸显课程整体教学元素。确定拍摄场景后，需对每一门课程进行整体呈现（脚本）设计，体现整体颜色搭配、整体呈现风格，拍摄分镜头、素材呈现方式、文字呈现方式、画面切换动作等，部分需要配图进行展示。设计完毕后才能制作样片。</w:t>
      </w:r>
      <w:r>
        <w:rPr>
          <w:rFonts w:ascii="宋体" w:eastAsia="宋体" w:hAnsi="宋体" w:cs="宋体" w:hint="eastAsia"/>
          <w:kern w:val="0"/>
          <w:szCs w:val="21"/>
        </w:rPr>
        <w:cr/>
        <w:t>（6）▲整体课程制作环节中，供应商使用课程制作管理软件进行管控，承诺后期功能根据学校需求进行定制开发，学校不再额外支付费用，定制开发根据学校要求，安排不低于 2名软件工程</w:t>
      </w:r>
      <w:proofErr w:type="gramStart"/>
      <w:r>
        <w:rPr>
          <w:rFonts w:ascii="宋体" w:eastAsia="宋体" w:hAnsi="宋体" w:cs="宋体" w:hint="eastAsia"/>
          <w:kern w:val="0"/>
          <w:szCs w:val="21"/>
        </w:rPr>
        <w:t>师提供</w:t>
      </w:r>
      <w:proofErr w:type="gramEnd"/>
      <w:r>
        <w:rPr>
          <w:rFonts w:ascii="宋体" w:eastAsia="宋体" w:hAnsi="宋体" w:cs="宋体" w:hint="eastAsia"/>
          <w:kern w:val="0"/>
          <w:szCs w:val="21"/>
        </w:rPr>
        <w:t>驻场服务，保障课程制作管理软件的功能更新及正常运行。</w:t>
      </w:r>
    </w:p>
    <w:p w14:paraId="057B936D" w14:textId="77777777" w:rsidR="008B5A31" w:rsidRDefault="00A45791">
      <w:pPr>
        <w:rPr>
          <w:rFonts w:ascii="宋体" w:eastAsia="宋体" w:hAnsi="宋体" w:cs="宋体"/>
          <w:kern w:val="0"/>
          <w:szCs w:val="21"/>
        </w:rPr>
      </w:pPr>
      <w:r>
        <w:rPr>
          <w:rFonts w:ascii="宋体" w:eastAsia="宋体" w:hAnsi="宋体" w:cs="宋体" w:hint="eastAsia"/>
          <w:kern w:val="0"/>
          <w:szCs w:val="21"/>
        </w:rPr>
        <w:t>（7）▲提供课程制作管理软件、</w:t>
      </w:r>
      <w:proofErr w:type="gramStart"/>
      <w:r>
        <w:rPr>
          <w:rFonts w:ascii="宋体" w:eastAsia="宋体" w:hAnsi="宋体" w:cs="宋体" w:hint="eastAsia"/>
          <w:kern w:val="0"/>
          <w:szCs w:val="21"/>
        </w:rPr>
        <w:t>微课制作</w:t>
      </w:r>
      <w:proofErr w:type="gramEnd"/>
      <w:r>
        <w:rPr>
          <w:rFonts w:ascii="宋体" w:eastAsia="宋体" w:hAnsi="宋体" w:cs="宋体" w:hint="eastAsia"/>
          <w:kern w:val="0"/>
          <w:szCs w:val="21"/>
        </w:rPr>
        <w:t>管理软件、</w:t>
      </w:r>
      <w:proofErr w:type="gramStart"/>
      <w:r>
        <w:rPr>
          <w:rFonts w:ascii="宋体" w:eastAsia="宋体" w:hAnsi="宋体" w:cs="宋体" w:hint="eastAsia"/>
          <w:kern w:val="0"/>
          <w:szCs w:val="21"/>
        </w:rPr>
        <w:t>思政视频</w:t>
      </w:r>
      <w:proofErr w:type="gramEnd"/>
      <w:r>
        <w:rPr>
          <w:rFonts w:ascii="宋体" w:eastAsia="宋体" w:hAnsi="宋体" w:cs="宋体" w:hint="eastAsia"/>
          <w:kern w:val="0"/>
          <w:szCs w:val="21"/>
        </w:rPr>
        <w:t>制作管理软件的软件著作权，提供著作权复印件及中国版权</w:t>
      </w:r>
      <w:r>
        <w:rPr>
          <w:rFonts w:ascii="宋体" w:eastAsia="宋体" w:hAnsi="宋体" w:cs="宋体"/>
          <w:kern w:val="0"/>
          <w:szCs w:val="21"/>
        </w:rPr>
        <w:t>保护中心</w:t>
      </w:r>
      <w:r>
        <w:rPr>
          <w:rFonts w:ascii="宋体" w:eastAsia="宋体" w:hAnsi="宋体" w:cs="宋体" w:hint="eastAsia"/>
          <w:kern w:val="0"/>
          <w:szCs w:val="21"/>
        </w:rPr>
        <w:t>查询截图。</w:t>
      </w:r>
    </w:p>
    <w:p w14:paraId="25062319" w14:textId="77777777" w:rsidR="008B5A31" w:rsidRDefault="00A45791">
      <w:pPr>
        <w:rPr>
          <w:rFonts w:ascii="宋体" w:eastAsia="宋体" w:hAnsi="宋体"/>
          <w:szCs w:val="21"/>
        </w:rPr>
      </w:pPr>
      <w:r>
        <w:rPr>
          <w:rFonts w:ascii="宋体" w:eastAsia="宋体" w:hAnsi="宋体" w:cs="宋体" w:hint="eastAsia"/>
          <w:b/>
          <w:bCs/>
          <w:kern w:val="0"/>
          <w:szCs w:val="21"/>
        </w:rPr>
        <w:t>注:提供承诺函及驻场软件工程师人员信息表。</w:t>
      </w:r>
      <w:r>
        <w:rPr>
          <w:rFonts w:ascii="宋体" w:eastAsia="宋体" w:hAnsi="宋体" w:hint="eastAsia"/>
          <w:szCs w:val="21"/>
        </w:rPr>
        <w:cr/>
      </w:r>
      <w:r>
        <w:rPr>
          <w:rFonts w:ascii="宋体" w:eastAsia="宋体" w:hAnsi="宋体" w:cs="宋体" w:hint="eastAsia"/>
          <w:b/>
          <w:bCs/>
          <w:kern w:val="0"/>
          <w:szCs w:val="21"/>
        </w:rPr>
        <w:t>2.课程拍摄</w:t>
      </w:r>
      <w:r>
        <w:rPr>
          <w:rFonts w:ascii="宋体" w:eastAsia="宋体" w:hAnsi="宋体" w:hint="eastAsia"/>
          <w:szCs w:val="21"/>
        </w:rPr>
        <w:cr/>
        <w:t>（1）拍摄环境：拍摄现场光线充足，供应商配备有主光、辅助光和背景光。现场环境安静，避免出现有广告嫌疑或与课程无关的标识等内容。学校可提供基础环境，供应商进行场景处理、布置。</w:t>
      </w:r>
      <w:r>
        <w:rPr>
          <w:rFonts w:ascii="宋体" w:eastAsia="宋体" w:hAnsi="宋体" w:hint="eastAsia"/>
          <w:szCs w:val="21"/>
        </w:rPr>
        <w:cr/>
        <w:t>（2）拍摄场地：学校支持提供基础场地，对于课程拍摄需要的特殊场地要求除外。供应商调研拍摄场地，承担拍摄环境改造，并确保拍摄场地符合视频制作的质量要求。</w:t>
      </w:r>
      <w:r>
        <w:rPr>
          <w:rFonts w:ascii="宋体" w:eastAsia="宋体" w:hAnsi="宋体" w:hint="eastAsia"/>
          <w:szCs w:val="21"/>
        </w:rPr>
        <w:cr/>
        <w:t>（3）拍摄方式：采用二机位及以上拍摄方式，机位设置能够满足课程内容拍摄需求。提供不少于 4 种的拍摄模式；如室内访谈式，抠像模式，外景拍摄模式，实训操作模式。</w:t>
      </w:r>
      <w:r>
        <w:rPr>
          <w:rFonts w:ascii="宋体" w:eastAsia="宋体" w:hAnsi="宋体" w:hint="eastAsia"/>
          <w:szCs w:val="21"/>
        </w:rPr>
        <w:cr/>
        <w:t>（4）拍摄场景设计与搭建布景：供应商严格按照与老师确定的各</w:t>
      </w:r>
      <w:proofErr w:type="gramStart"/>
      <w:r>
        <w:rPr>
          <w:rFonts w:ascii="宋体" w:eastAsia="宋体" w:hAnsi="宋体" w:hint="eastAsia"/>
          <w:szCs w:val="21"/>
        </w:rPr>
        <w:t>对应讲次</w:t>
      </w:r>
      <w:proofErr w:type="gramEnd"/>
      <w:r>
        <w:rPr>
          <w:rFonts w:ascii="宋体" w:eastAsia="宋体" w:hAnsi="宋体" w:hint="eastAsia"/>
          <w:szCs w:val="21"/>
        </w:rPr>
        <w:t>的拍摄模式，进行拍摄场景的设计与搭建布景，布景需要凸显教学主题内容。</w:t>
      </w:r>
      <w:proofErr w:type="gramStart"/>
      <w:r>
        <w:rPr>
          <w:rFonts w:ascii="宋体" w:eastAsia="宋体" w:hAnsi="宋体" w:hint="eastAsia"/>
          <w:szCs w:val="21"/>
        </w:rPr>
        <w:t>如绿幕模式</w:t>
      </w:r>
      <w:proofErr w:type="gramEnd"/>
      <w:r>
        <w:rPr>
          <w:rFonts w:ascii="宋体" w:eastAsia="宋体" w:hAnsi="宋体" w:hint="eastAsia"/>
          <w:szCs w:val="21"/>
        </w:rPr>
        <w:t>、实景模式、访谈模式、场景实操模式、外景采风模式或多模式融合等。</w:t>
      </w:r>
      <w:r>
        <w:rPr>
          <w:rFonts w:ascii="宋体" w:eastAsia="宋体" w:hAnsi="宋体" w:hint="eastAsia"/>
          <w:szCs w:val="21"/>
        </w:rPr>
        <w:cr/>
        <w:t>（5）拍摄设备要求</w:t>
      </w:r>
      <w:r>
        <w:rPr>
          <w:rFonts w:ascii="宋体" w:eastAsia="宋体" w:hAnsi="宋体" w:hint="eastAsia"/>
          <w:szCs w:val="21"/>
        </w:rPr>
        <w:cr/>
        <w:t>①录像设备: 常规通用画面拍摄需求，供应商提供不低于广播级全高清摄录机、摇臂、不低于1.5 米小型轨，分辨率不低于1920*1080P，录制视频宽高比 16:9，</w:t>
      </w:r>
      <w:proofErr w:type="gramStart"/>
      <w:r>
        <w:rPr>
          <w:rFonts w:ascii="宋体" w:eastAsia="宋体" w:hAnsi="宋体" w:hint="eastAsia"/>
          <w:szCs w:val="21"/>
        </w:rPr>
        <w:t>视频帧率为</w:t>
      </w:r>
      <w:proofErr w:type="gramEnd"/>
      <w:r>
        <w:rPr>
          <w:rFonts w:ascii="宋体" w:eastAsia="宋体" w:hAnsi="宋体" w:hint="eastAsia"/>
          <w:szCs w:val="21"/>
        </w:rPr>
        <w:t>不低于 25 帧/秒。关于常规通用画面拍摄及超高清画面拍摄，每台摄像机至少配备一套，满足两机位拍摄需求，且进行外景拍摄时需有平稳流畅的移动镜头。</w:t>
      </w:r>
      <w:r>
        <w:rPr>
          <w:rFonts w:ascii="宋体" w:eastAsia="宋体" w:hAnsi="宋体" w:hint="eastAsia"/>
          <w:szCs w:val="21"/>
        </w:rPr>
        <w:cr/>
        <w:t>②▲ 为满足教学需要的超高清画面需求，供应商提供摄像机支持不低于2/3 英寸 3 片 4K CMOS 、120fps  的</w:t>
      </w:r>
      <w:proofErr w:type="gramStart"/>
      <w:r>
        <w:rPr>
          <w:rFonts w:ascii="宋体" w:eastAsia="宋体" w:hAnsi="宋体" w:hint="eastAsia"/>
          <w:szCs w:val="21"/>
        </w:rPr>
        <w:t>高清高帧率拍摄</w:t>
      </w:r>
      <w:proofErr w:type="gramEnd"/>
      <w:r>
        <w:rPr>
          <w:rFonts w:ascii="宋体" w:eastAsia="宋体" w:hAnsi="宋体" w:hint="eastAsia"/>
          <w:szCs w:val="21"/>
        </w:rPr>
        <w:t>、灵敏度不低于F12 (1080/59.94i)、F13 (1080/50i) 、F12 (2160/59.94p)、F13 (2160/50p) 、 支 持  OETF  ：  HLG/S-Log3  、  色  域  ： BT.2020/S-Gamut3/S-Gamut3.cine 超高清画面拍摄</w:t>
      </w:r>
      <w:r>
        <w:rPr>
          <w:rFonts w:ascii="宋体" w:eastAsia="宋体" w:hAnsi="宋体" w:hint="eastAsia"/>
          <w:b/>
          <w:bCs/>
          <w:szCs w:val="21"/>
        </w:rPr>
        <w:t>（单独提供承诺函）</w:t>
      </w:r>
      <w:r>
        <w:rPr>
          <w:rFonts w:ascii="宋体" w:eastAsia="宋体" w:hAnsi="宋体" w:hint="eastAsia"/>
          <w:szCs w:val="21"/>
        </w:rPr>
        <w:t>。</w:t>
      </w:r>
      <w:r>
        <w:rPr>
          <w:rFonts w:ascii="宋体" w:eastAsia="宋体" w:hAnsi="宋体" w:hint="eastAsia"/>
          <w:szCs w:val="21"/>
        </w:rPr>
        <w:cr/>
        <w:t>③录音设备:需有专业的拾音设备进行拾音，使用多个专业级话筒，保证教师发言的录音质量。</w:t>
      </w:r>
      <w:r>
        <w:rPr>
          <w:rFonts w:ascii="宋体" w:eastAsia="宋体" w:hAnsi="宋体" w:hint="eastAsia"/>
          <w:szCs w:val="21"/>
        </w:rPr>
        <w:cr/>
        <w:t>④</w:t>
      </w:r>
      <w:proofErr w:type="gramStart"/>
      <w:r>
        <w:rPr>
          <w:rFonts w:ascii="宋体" w:eastAsia="宋体" w:hAnsi="宋体" w:hint="eastAsia"/>
          <w:szCs w:val="21"/>
        </w:rPr>
        <w:t>提词</w:t>
      </w:r>
      <w:proofErr w:type="gramEnd"/>
      <w:r>
        <w:rPr>
          <w:rFonts w:ascii="宋体" w:eastAsia="宋体" w:hAnsi="宋体" w:hint="eastAsia"/>
          <w:szCs w:val="21"/>
        </w:rPr>
        <w:t>器：现场不少于一台高清</w:t>
      </w:r>
      <w:proofErr w:type="gramStart"/>
      <w:r>
        <w:rPr>
          <w:rFonts w:ascii="宋体" w:eastAsia="宋体" w:hAnsi="宋体" w:hint="eastAsia"/>
          <w:szCs w:val="21"/>
        </w:rPr>
        <w:t>提词</w:t>
      </w:r>
      <w:proofErr w:type="gramEnd"/>
      <w:r>
        <w:rPr>
          <w:rFonts w:ascii="宋体" w:eastAsia="宋体" w:hAnsi="宋体" w:hint="eastAsia"/>
          <w:szCs w:val="21"/>
        </w:rPr>
        <w:t>器。</w:t>
      </w:r>
      <w:r>
        <w:rPr>
          <w:rFonts w:ascii="宋体" w:eastAsia="宋体" w:hAnsi="宋体" w:hint="eastAsia"/>
          <w:szCs w:val="21"/>
        </w:rPr>
        <w:cr/>
        <w:t>⑤灯：专业影视摄影</w:t>
      </w:r>
      <w:proofErr w:type="gramStart"/>
      <w:r>
        <w:rPr>
          <w:rFonts w:ascii="宋体" w:eastAsia="宋体" w:hAnsi="宋体" w:hint="eastAsia"/>
          <w:szCs w:val="21"/>
        </w:rPr>
        <w:t>镝</w:t>
      </w:r>
      <w:proofErr w:type="gramEnd"/>
      <w:r>
        <w:rPr>
          <w:rFonts w:ascii="宋体" w:eastAsia="宋体" w:hAnsi="宋体" w:hint="eastAsia"/>
          <w:szCs w:val="21"/>
        </w:rPr>
        <w:t>灯、LED 面光灯、柔光灯。</w:t>
      </w:r>
      <w:r>
        <w:rPr>
          <w:rFonts w:ascii="宋体" w:eastAsia="宋体" w:hAnsi="宋体" w:hint="eastAsia"/>
          <w:szCs w:val="21"/>
        </w:rPr>
        <w:cr/>
      </w:r>
      <w:r>
        <w:rPr>
          <w:rFonts w:ascii="宋体" w:eastAsia="宋体" w:hAnsi="宋体" w:hint="eastAsia"/>
          <w:szCs w:val="21"/>
        </w:rPr>
        <w:lastRenderedPageBreak/>
        <w:t>（6）★拍摄人员：除编导外，其他现场拍摄工作人员的配备不低于两名。编导、摄影师、灯光师、 场记人员、化妆师等工作岗位由供应商安排人员，课程讲师由学校方安排。拍摄人员全程需要指导老师的肢体语言与面部表情。中标后与学校确认时间，按照与学校确认的时间进场</w:t>
      </w:r>
      <w:r>
        <w:rPr>
          <w:rFonts w:ascii="宋体" w:eastAsia="宋体" w:hAnsi="宋体" w:hint="eastAsia"/>
          <w:b/>
          <w:bCs/>
          <w:szCs w:val="21"/>
        </w:rPr>
        <w:t>（单独提供承诺函）</w:t>
      </w:r>
      <w:r>
        <w:rPr>
          <w:rFonts w:ascii="宋体" w:eastAsia="宋体" w:hAnsi="宋体" w:hint="eastAsia"/>
          <w:szCs w:val="21"/>
        </w:rPr>
        <w:t>。</w:t>
      </w:r>
      <w:r>
        <w:rPr>
          <w:rFonts w:ascii="宋体" w:eastAsia="宋体" w:hAnsi="宋体" w:hint="eastAsia"/>
          <w:szCs w:val="21"/>
        </w:rPr>
        <w:cr/>
        <w:t>（7）教师形象设计：在拍摄前期需要对老师的课程主题进行形象设计，包括拍摄当天的服装、妆容、发型，同时开展面部表情、肢体语言、行为语态技巧指导等。在拍摄全过程需要跟妆。</w:t>
      </w:r>
      <w:r>
        <w:rPr>
          <w:rFonts w:ascii="宋体" w:eastAsia="宋体" w:hAnsi="宋体" w:hint="eastAsia"/>
          <w:szCs w:val="21"/>
        </w:rPr>
        <w:cr/>
        <w:t>（8）拍摄其他要求：视频原创度高、现场实体教具或虚拟合成的图形、图像、影像高清显示， 比例正常；教师语言及背景声音清晰无噪，搭配和谐；整体色调统一、构图合理、空间感强；与拍摄场景及课程内容高度契合；与老师着装形成鲜明对比又不失协调。</w:t>
      </w:r>
      <w:r>
        <w:rPr>
          <w:rFonts w:ascii="宋体" w:eastAsia="宋体" w:hAnsi="宋体" w:hint="eastAsia"/>
          <w:szCs w:val="21"/>
        </w:rPr>
        <w:cr/>
        <w:t>（9）NG 及场记：编导全程监视拍摄过程，发现课程教师的讲解内容错误或口误等现象时，应及时做出调整，并由场记人员记录好场次及 NG 镜头，及时更正重新拍摄。</w:t>
      </w:r>
      <w:r>
        <w:rPr>
          <w:rFonts w:ascii="宋体" w:eastAsia="宋体" w:hAnsi="宋体" w:hint="eastAsia"/>
          <w:szCs w:val="21"/>
        </w:rPr>
        <w:cr/>
        <w:t>（10）录屏：对课程讲师需要进行实践操作演示的内容，拍摄团队协助课程讲师实施录屏和录音，作为课程后期剪辑的必要素材。</w:t>
      </w:r>
      <w:r>
        <w:rPr>
          <w:rFonts w:ascii="宋体" w:eastAsia="宋体" w:hAnsi="宋体" w:hint="eastAsia"/>
          <w:szCs w:val="21"/>
        </w:rPr>
        <w:cr/>
        <w:t>（11）教具素材：拍摄视频内的多类型教具素材，均需要高清、准确的融入课程教学内容。讲师及供应商提供的教具素材在使用前，需向课程教师询问确认是否符合教学内容。必要时可采用实拍素材方式进行展示。</w:t>
      </w:r>
      <w:r>
        <w:rPr>
          <w:rFonts w:ascii="宋体" w:eastAsia="宋体" w:hAnsi="宋体" w:hint="eastAsia"/>
          <w:szCs w:val="21"/>
        </w:rPr>
        <w:cr/>
      </w:r>
      <w:r>
        <w:rPr>
          <w:rFonts w:ascii="宋体" w:eastAsia="宋体" w:hAnsi="宋体" w:cs="宋体" w:hint="eastAsia"/>
          <w:b/>
          <w:bCs/>
          <w:kern w:val="0"/>
          <w:szCs w:val="21"/>
        </w:rPr>
        <w:t>3.课程后期制作</w:t>
      </w:r>
      <w:r>
        <w:rPr>
          <w:rFonts w:ascii="宋体" w:eastAsia="宋体" w:hAnsi="宋体" w:hint="eastAsia"/>
          <w:szCs w:val="21"/>
        </w:rPr>
        <w:cr/>
        <w:t>（1）片头与片尾设计：片头中的图形图像、动画、音影素材与课程教学内容协调。一般为 8-18 秒，老师特殊要求除外。为每门课程设计专用的片头、片尾并输出交付成片。 呈现包括 :学校名称、学校 LOGO、课程名称，其余信息根据课程负责人需求确定添加。</w:t>
      </w:r>
      <w:r>
        <w:rPr>
          <w:rFonts w:ascii="宋体" w:eastAsia="宋体" w:hAnsi="宋体" w:hint="eastAsia"/>
          <w:szCs w:val="21"/>
        </w:rPr>
        <w:cr/>
        <w:t>（2）字幕制作：根据老师录音、讲稿进行视频字幕处理，字幕中文字幕，要求音画同步。中文字幕，供应商实施文字校对，无错字、别字、漏字（含数字及公式）。</w:t>
      </w:r>
      <w:r>
        <w:rPr>
          <w:rFonts w:ascii="宋体" w:eastAsia="宋体" w:hAnsi="宋体" w:hint="eastAsia"/>
          <w:szCs w:val="21"/>
        </w:rPr>
        <w:cr/>
        <w:t>（3）本次课程制作应当使用专业非线性编辑系统软件对音视频进行有效处理，例如；双声道处理、抠像、颜色校正、视频降噪、音频降噪，以保证满足在本科课程建设中上级教育主管部门对视频画面的严格要求。</w:t>
      </w:r>
      <w:r>
        <w:rPr>
          <w:rFonts w:ascii="宋体" w:eastAsia="宋体" w:hAnsi="宋体" w:hint="eastAsia"/>
          <w:szCs w:val="21"/>
        </w:rPr>
        <w:cr/>
        <w:t>（4）在使用专业非线性编辑系统剪掉多余镜头后，保证制作的视频画面美观、排版规范、 无硬伤、片花无错误、逻辑完整。根据课程内容进 行选择添加背景音乐场景特效、背景板、引文字体、 字体颜色凸显、构图排版、转场特效，所有内容编辑结束之后，最后渲染成片。</w:t>
      </w:r>
      <w:r>
        <w:rPr>
          <w:rFonts w:ascii="宋体" w:eastAsia="宋体" w:hAnsi="宋体" w:hint="eastAsia"/>
          <w:szCs w:val="21"/>
        </w:rPr>
        <w:cr/>
        <w:t>（5）初剪：由后期编辑师根据场记资料，剪辑出有效视频，并对视频进行基本处理（抠像、调色、 调音），初</w:t>
      </w:r>
      <w:proofErr w:type="gramStart"/>
      <w:r>
        <w:rPr>
          <w:rFonts w:ascii="宋体" w:eastAsia="宋体" w:hAnsi="宋体" w:hint="eastAsia"/>
          <w:szCs w:val="21"/>
        </w:rPr>
        <w:t>剪保证</w:t>
      </w:r>
      <w:proofErr w:type="gramEnd"/>
      <w:r>
        <w:rPr>
          <w:rFonts w:ascii="宋体" w:eastAsia="宋体" w:hAnsi="宋体" w:hint="eastAsia"/>
          <w:szCs w:val="21"/>
        </w:rPr>
        <w:t>教学内容完整、准确，不可保留无效的内容，不可剪掉有效的内容。</w:t>
      </w:r>
      <w:r>
        <w:rPr>
          <w:rFonts w:ascii="宋体" w:eastAsia="宋体" w:hAnsi="宋体" w:hint="eastAsia"/>
          <w:szCs w:val="21"/>
        </w:rPr>
        <w:cr/>
        <w:t xml:space="preserve">（6）教学视频所显示的画面元素布局设计合理：结合课程内容，合理设计视频显示区域中授课教师、教学内容、辅助的图像影像素材、动画特效的布局排版。适当出现文字设计、图标设计、图片设计、重点 标注、转场设计、动画设计特效。显示的文字、图形、图像、图标及动画与教师语言呈现的教学内容保持音画同步。视频中图像、文字、动画、声音清晰、稳定，构图合理、音画同步，色彩和谐。教学内容呈现形式多元化且生动形象，能全面真实地反 </w:t>
      </w:r>
      <w:proofErr w:type="gramStart"/>
      <w:r>
        <w:rPr>
          <w:rFonts w:ascii="宋体" w:eastAsia="宋体" w:hAnsi="宋体" w:hint="eastAsia"/>
          <w:szCs w:val="21"/>
        </w:rPr>
        <w:t>映教学</w:t>
      </w:r>
      <w:proofErr w:type="gramEnd"/>
      <w:r>
        <w:rPr>
          <w:rFonts w:ascii="宋体" w:eastAsia="宋体" w:hAnsi="宋体" w:hint="eastAsia"/>
          <w:szCs w:val="21"/>
        </w:rPr>
        <w:t>情境。</w:t>
      </w:r>
      <w:r>
        <w:rPr>
          <w:rFonts w:ascii="宋体" w:eastAsia="宋体" w:hAnsi="宋体" w:hint="eastAsia"/>
          <w:szCs w:val="21"/>
        </w:rPr>
        <w:cr/>
        <w:t>（7）稳定性：全片图像同步性能稳定，无失步现象，CTL 同步控制信号连续；图像无抖动跳跃，色彩 无突变，编辑点处图像稳定。</w:t>
      </w:r>
      <w:r>
        <w:rPr>
          <w:rFonts w:ascii="宋体" w:eastAsia="宋体" w:hAnsi="宋体" w:hint="eastAsia"/>
          <w:szCs w:val="21"/>
        </w:rPr>
        <w:cr/>
        <w:t>（8）色调：白平衡正确，无明显偏色，多机拍摄的镜头衔接处无明显色差。</w:t>
      </w:r>
      <w:r>
        <w:rPr>
          <w:rFonts w:ascii="宋体" w:eastAsia="宋体" w:hAnsi="宋体" w:hint="eastAsia"/>
          <w:szCs w:val="21"/>
        </w:rPr>
        <w:cr/>
        <w:t>（9）信噪比：图像信噪比不低于 55dB，无明显杂波。</w:t>
      </w:r>
      <w:r>
        <w:rPr>
          <w:rFonts w:ascii="宋体" w:eastAsia="宋体" w:hAnsi="宋体" w:hint="eastAsia"/>
          <w:szCs w:val="21"/>
        </w:rPr>
        <w:cr/>
        <w:t>（10）视频电平：视频全讯号幅度为 1Ⅴp-p， 最大不超过 1.1Ⅴ p-p。其中，消隐电平为 0V 时，白电平幅度 0.7Ⅴp-p，同步信号-0.3V，色同步信号幅度0.3V p-p (以消隐线上下</w:t>
      </w:r>
      <w:r>
        <w:rPr>
          <w:rFonts w:ascii="宋体" w:eastAsia="宋体" w:hAnsi="宋体" w:hint="eastAsia"/>
          <w:szCs w:val="21"/>
        </w:rPr>
        <w:lastRenderedPageBreak/>
        <w:t>对称)，全片一致。</w:t>
      </w:r>
      <w:r>
        <w:rPr>
          <w:rFonts w:ascii="宋体" w:eastAsia="宋体" w:hAnsi="宋体" w:hint="eastAsia"/>
          <w:szCs w:val="21"/>
        </w:rPr>
        <w:cr/>
        <w:t>（11）音频：声音和画面同步：</w:t>
      </w:r>
      <w:proofErr w:type="gramStart"/>
      <w:r>
        <w:rPr>
          <w:rFonts w:ascii="宋体" w:eastAsia="宋体" w:hAnsi="宋体" w:hint="eastAsia"/>
          <w:szCs w:val="21"/>
        </w:rPr>
        <w:t>要求声</w:t>
      </w:r>
      <w:proofErr w:type="gramEnd"/>
      <w:r>
        <w:rPr>
          <w:rFonts w:ascii="宋体" w:eastAsia="宋体" w:hAnsi="宋体" w:hint="eastAsia"/>
          <w:szCs w:val="21"/>
        </w:rPr>
        <w:t>画同步，</w:t>
      </w:r>
      <w:proofErr w:type="gramStart"/>
      <w:r>
        <w:rPr>
          <w:rFonts w:ascii="宋体" w:eastAsia="宋体" w:hAnsi="宋体" w:hint="eastAsia"/>
          <w:szCs w:val="21"/>
        </w:rPr>
        <w:t>无交流</w:t>
      </w:r>
      <w:proofErr w:type="gramEnd"/>
      <w:r>
        <w:rPr>
          <w:rFonts w:ascii="宋体" w:eastAsia="宋体" w:hAnsi="宋体" w:hint="eastAsia"/>
          <w:szCs w:val="21"/>
        </w:rPr>
        <w:t>声或其他杂音缺陷。</w:t>
      </w:r>
      <w:r>
        <w:rPr>
          <w:rFonts w:ascii="宋体" w:eastAsia="宋体" w:hAnsi="宋体" w:hint="eastAsia"/>
          <w:szCs w:val="21"/>
        </w:rPr>
        <w:cr/>
        <w:t>（12）伴音：清晰、饱满、圆润，无失真、噪声杂音干扰、音量忽大忽小现象。解说声与现场声无明显比例失调，解说声与背景音乐无明显比例失调。</w:t>
      </w:r>
      <w:r>
        <w:rPr>
          <w:rFonts w:ascii="宋体" w:eastAsia="宋体" w:hAnsi="宋体" w:hint="eastAsia"/>
          <w:szCs w:val="21"/>
        </w:rPr>
        <w:cr/>
        <w:t>（13）声道：中文内容音频信号记录于第 1 声道，音乐、音效、同期</w:t>
      </w:r>
      <w:proofErr w:type="gramStart"/>
      <w:r>
        <w:rPr>
          <w:rFonts w:ascii="宋体" w:eastAsia="宋体" w:hAnsi="宋体" w:hint="eastAsia"/>
          <w:szCs w:val="21"/>
        </w:rPr>
        <w:t>声记录</w:t>
      </w:r>
      <w:proofErr w:type="gramEnd"/>
      <w:r>
        <w:rPr>
          <w:rFonts w:ascii="宋体" w:eastAsia="宋体" w:hAnsi="宋体" w:hint="eastAsia"/>
          <w:szCs w:val="21"/>
        </w:rPr>
        <w:t>于第 2 声道，若有其他文字解说记录于第 3 声道（如录音</w:t>
      </w:r>
      <w:proofErr w:type="gramStart"/>
      <w:r>
        <w:rPr>
          <w:rFonts w:ascii="宋体" w:eastAsia="宋体" w:hAnsi="宋体" w:hint="eastAsia"/>
          <w:szCs w:val="21"/>
        </w:rPr>
        <w:t>设备无第</w:t>
      </w:r>
      <w:proofErr w:type="gramEnd"/>
      <w:r>
        <w:rPr>
          <w:rFonts w:ascii="宋体" w:eastAsia="宋体" w:hAnsi="宋体" w:hint="eastAsia"/>
          <w:szCs w:val="21"/>
        </w:rPr>
        <w:t xml:space="preserve"> 3 声道，则录于第 2 声道）。</w:t>
      </w:r>
      <w:r>
        <w:rPr>
          <w:rFonts w:ascii="宋体" w:eastAsia="宋体" w:hAnsi="宋体" w:hint="eastAsia"/>
          <w:szCs w:val="21"/>
        </w:rPr>
        <w:cr/>
        <w:t>（14）电平指标：-2db — -8db 声音无明显失真、放音过冲、过弱。</w:t>
      </w:r>
      <w:r>
        <w:rPr>
          <w:rFonts w:ascii="宋体" w:eastAsia="宋体" w:hAnsi="宋体" w:hint="eastAsia"/>
          <w:szCs w:val="21"/>
        </w:rPr>
        <w:cr/>
        <w:t>（15）音频信噪比：不低于 48db。</w:t>
      </w:r>
      <w:r>
        <w:rPr>
          <w:rFonts w:ascii="宋体" w:eastAsia="宋体" w:hAnsi="宋体" w:hint="eastAsia"/>
          <w:szCs w:val="21"/>
        </w:rPr>
        <w:cr/>
        <w:t>（16）视频帧率：不低于 25 帧/秒。</w:t>
      </w:r>
      <w:r>
        <w:rPr>
          <w:rFonts w:ascii="宋体" w:eastAsia="宋体" w:hAnsi="宋体" w:hint="eastAsia"/>
          <w:szCs w:val="21"/>
        </w:rPr>
        <w:cr/>
        <w:t>（17）扫描方式：采用逐行扫描。</w:t>
      </w:r>
      <w:r>
        <w:rPr>
          <w:rFonts w:ascii="宋体" w:eastAsia="宋体" w:hAnsi="宋体" w:hint="eastAsia"/>
          <w:szCs w:val="21"/>
        </w:rPr>
        <w:cr/>
        <w:t>（18）视频码流率：动态码流的最低码率不低于 1024Kb。</w:t>
      </w:r>
      <w:r>
        <w:rPr>
          <w:rFonts w:ascii="宋体" w:eastAsia="宋体" w:hAnsi="宋体" w:hint="eastAsia"/>
          <w:szCs w:val="21"/>
        </w:rPr>
        <w:cr/>
        <w:t>（19）视频分辨率：不低于1920×1080P。</w:t>
      </w:r>
      <w:r>
        <w:rPr>
          <w:rFonts w:ascii="宋体" w:eastAsia="宋体" w:hAnsi="宋体" w:hint="eastAsia"/>
          <w:szCs w:val="21"/>
        </w:rPr>
        <w:cr/>
        <w:t>（20）视频画幅宽高比：16:9。</w:t>
      </w:r>
      <w:r>
        <w:rPr>
          <w:rFonts w:ascii="宋体" w:eastAsia="宋体" w:hAnsi="宋体" w:hint="eastAsia"/>
          <w:szCs w:val="21"/>
        </w:rPr>
        <w:cr/>
        <w:t>（21）音频压缩格式及技术参数: 音频压缩采用 AAC(MPEG4 Part3)格式。采样率不低于 48KHz 。音频码流率 128Kbps (恒定)。是双声道，</w:t>
      </w:r>
      <w:proofErr w:type="gramStart"/>
      <w:r>
        <w:rPr>
          <w:rFonts w:ascii="宋体" w:eastAsia="宋体" w:hAnsi="宋体" w:hint="eastAsia"/>
          <w:szCs w:val="21"/>
        </w:rPr>
        <w:t>必须做混音</w:t>
      </w:r>
      <w:proofErr w:type="gramEnd"/>
      <w:r>
        <w:rPr>
          <w:rFonts w:ascii="宋体" w:eastAsia="宋体" w:hAnsi="宋体" w:hint="eastAsia"/>
          <w:szCs w:val="21"/>
        </w:rPr>
        <w:t>处理。</w:t>
      </w:r>
      <w:r>
        <w:rPr>
          <w:rFonts w:ascii="宋体" w:eastAsia="宋体" w:hAnsi="宋体" w:hint="eastAsia"/>
          <w:szCs w:val="21"/>
        </w:rPr>
        <w:cr/>
        <w:t>（22 ） 视 频 压 缩 ： 采 用 H.264/AVC (MPEG-4 Part10)编码、使用二次编码、不包含字幕的 MP4 格式。</w:t>
      </w:r>
      <w:r>
        <w:rPr>
          <w:rFonts w:ascii="宋体" w:eastAsia="宋体" w:hAnsi="宋体" w:hint="eastAsia"/>
          <w:szCs w:val="21"/>
        </w:rPr>
        <w:cr/>
        <w:t>（23）动画：动画内容完全契合教师讲稿内容和知识点，不采用套用等方式,且不能改变讲稿和知识结构。动画中的文字醒目，文字的字体、字号与动画的正题风格相符，字体颜色避免与背景色相近。动画如进行配音、解说，配音要求普通话标准，音量适当，快慢适度。</w:t>
      </w:r>
      <w:r>
        <w:rPr>
          <w:rFonts w:ascii="宋体" w:eastAsia="宋体" w:hAnsi="宋体" w:hint="eastAsia"/>
          <w:szCs w:val="21"/>
        </w:rPr>
        <w:cr/>
        <w:t>（24）色彩：动画色彩造型和谐，画面简洁清晰。</w:t>
      </w:r>
      <w:r>
        <w:rPr>
          <w:rFonts w:ascii="宋体" w:eastAsia="宋体" w:hAnsi="宋体" w:hint="eastAsia"/>
          <w:szCs w:val="21"/>
        </w:rPr>
        <w:cr/>
        <w:t>（25）字体：字要醒目，文字的字体、字号与内容协调，字体颜色避免与背景色相近。</w:t>
      </w:r>
      <w:r>
        <w:rPr>
          <w:rFonts w:ascii="宋体" w:eastAsia="宋体" w:hAnsi="宋体" w:hint="eastAsia"/>
          <w:szCs w:val="21"/>
        </w:rPr>
        <w:cr/>
        <w:t>（26）创意性：动画要求按照脚本的内容进行创意，符合教学需求，简单明了。（符合教学传播的严谨）</w:t>
      </w:r>
      <w:r>
        <w:rPr>
          <w:rFonts w:ascii="宋体" w:eastAsia="宋体" w:hAnsi="宋体" w:hint="eastAsia"/>
          <w:szCs w:val="21"/>
        </w:rPr>
        <w:cr/>
        <w:t>（27）连续性：动画需要有连续性，节奏合适，帧和</w:t>
      </w:r>
      <w:proofErr w:type="gramStart"/>
      <w:r>
        <w:rPr>
          <w:rFonts w:ascii="宋体" w:eastAsia="宋体" w:hAnsi="宋体" w:hint="eastAsia"/>
          <w:szCs w:val="21"/>
        </w:rPr>
        <w:t>帧之间</w:t>
      </w:r>
      <w:proofErr w:type="gramEnd"/>
      <w:r>
        <w:rPr>
          <w:rFonts w:ascii="宋体" w:eastAsia="宋体" w:hAnsi="宋体" w:hint="eastAsia"/>
          <w:szCs w:val="21"/>
        </w:rPr>
        <w:t>的关联性要强。</w:t>
      </w:r>
      <w:r>
        <w:rPr>
          <w:rFonts w:ascii="宋体" w:eastAsia="宋体" w:hAnsi="宋体" w:hint="eastAsia"/>
          <w:szCs w:val="21"/>
        </w:rPr>
        <w:cr/>
        <w:t>（28）切换：分镜与分镜之前</w:t>
      </w:r>
      <w:proofErr w:type="gramStart"/>
      <w:r>
        <w:rPr>
          <w:rFonts w:ascii="宋体" w:eastAsia="宋体" w:hAnsi="宋体" w:hint="eastAsia"/>
          <w:szCs w:val="21"/>
        </w:rPr>
        <w:t>请做出</w:t>
      </w:r>
      <w:proofErr w:type="gramEnd"/>
      <w:r>
        <w:rPr>
          <w:rFonts w:ascii="宋体" w:eastAsia="宋体" w:hAnsi="宋体" w:hint="eastAsia"/>
          <w:szCs w:val="21"/>
        </w:rPr>
        <w:t>相应的镜头切换特效。帧频：FLASH 动画帧频为不低于 25 帧。模板：动画统一设定模板、颜色。同步：声音与画面要求同步。</w:t>
      </w:r>
      <w:r>
        <w:rPr>
          <w:rFonts w:ascii="宋体" w:eastAsia="宋体" w:hAnsi="宋体" w:hint="eastAsia"/>
          <w:szCs w:val="21"/>
        </w:rPr>
        <w:cr/>
        <w:t xml:space="preserve">（29）图像：以矢量为主，避免大图片的大幅度移动。矢量图或格式为jpg 或 </w:t>
      </w:r>
      <w:proofErr w:type="spellStart"/>
      <w:r>
        <w:rPr>
          <w:rFonts w:ascii="宋体" w:eastAsia="宋体" w:hAnsi="宋体" w:hint="eastAsia"/>
          <w:szCs w:val="21"/>
        </w:rPr>
        <w:t>png</w:t>
      </w:r>
      <w:proofErr w:type="spellEnd"/>
      <w:r>
        <w:rPr>
          <w:rFonts w:ascii="宋体" w:eastAsia="宋体" w:hAnsi="宋体" w:hint="eastAsia"/>
          <w:szCs w:val="21"/>
        </w:rPr>
        <w:t xml:space="preserve"> 的位图，按实际大 小应用，输出单个 jpg 文件不得大于 32Kb。</w:t>
      </w:r>
      <w:r>
        <w:rPr>
          <w:rFonts w:ascii="宋体" w:eastAsia="宋体" w:hAnsi="宋体" w:hint="eastAsia"/>
          <w:szCs w:val="21"/>
        </w:rPr>
        <w:cr/>
        <w:t xml:space="preserve">（30）音频：立体声，无噪音，声音悦耳，音量适当，快慢适度，频率为 44100Hz，码流率不超过 64 </w:t>
      </w:r>
      <w:proofErr w:type="spellStart"/>
      <w:r>
        <w:rPr>
          <w:rFonts w:ascii="宋体" w:eastAsia="宋体" w:hAnsi="宋体" w:hint="eastAsia"/>
          <w:szCs w:val="21"/>
        </w:rPr>
        <w:t>kpbs</w:t>
      </w:r>
      <w:proofErr w:type="spellEnd"/>
      <w:r>
        <w:rPr>
          <w:rFonts w:ascii="宋体" w:eastAsia="宋体" w:hAnsi="宋体" w:hint="eastAsia"/>
          <w:szCs w:val="21"/>
        </w:rPr>
        <w:t>，格式为 mp3，输出单个 mp3 文件嵌入形式不大于 0.2MB，通过媒体服务器的大小不受限制。</w:t>
      </w:r>
      <w:r>
        <w:rPr>
          <w:rFonts w:ascii="宋体" w:eastAsia="宋体" w:hAnsi="宋体" w:hint="eastAsia"/>
          <w:szCs w:val="21"/>
        </w:rPr>
        <w:cr/>
        <w:t>（31）背景音频：背景音乐音量不宜过大，音乐与内容相符。</w:t>
      </w:r>
      <w:r>
        <w:rPr>
          <w:rFonts w:ascii="宋体" w:eastAsia="宋体" w:hAnsi="宋体" w:hint="eastAsia"/>
          <w:szCs w:val="21"/>
        </w:rPr>
        <w:cr/>
        <w:t>（32）特效包装应用软件：After Effects、 Photoshop，3DMax，Maya 。</w:t>
      </w:r>
      <w:r>
        <w:rPr>
          <w:rFonts w:ascii="宋体" w:eastAsia="宋体" w:hAnsi="宋体" w:hint="eastAsia"/>
          <w:szCs w:val="21"/>
        </w:rPr>
        <w:cr/>
        <w:t xml:space="preserve">（33）FLASH 导出版本为 8.0 及以上，格式为 </w:t>
      </w:r>
      <w:proofErr w:type="spellStart"/>
      <w:r>
        <w:rPr>
          <w:rFonts w:ascii="宋体" w:eastAsia="宋体" w:hAnsi="宋体" w:hint="eastAsia"/>
          <w:szCs w:val="21"/>
        </w:rPr>
        <w:t>swf</w:t>
      </w:r>
      <w:proofErr w:type="spellEnd"/>
      <w:r>
        <w:rPr>
          <w:rFonts w:ascii="宋体" w:eastAsia="宋体" w:hAnsi="宋体" w:hint="eastAsia"/>
          <w:szCs w:val="21"/>
        </w:rPr>
        <w:t xml:space="preserve"> 格式。</w:t>
      </w:r>
      <w:r>
        <w:rPr>
          <w:rFonts w:ascii="宋体" w:eastAsia="宋体" w:hAnsi="宋体" w:hint="eastAsia"/>
          <w:szCs w:val="21"/>
        </w:rPr>
        <w:cr/>
        <w:t>（34）保持每个动画素材的独立性，尽量不设置两个或多个动画文件之间的嵌套及链接关系。所有动画数据都需要制作成 SWF 格式。要求提交给课程负责 人动画源文件、导出文件。</w:t>
      </w:r>
      <w:r>
        <w:rPr>
          <w:rFonts w:ascii="宋体" w:eastAsia="宋体" w:hAnsi="宋体" w:hint="eastAsia"/>
          <w:szCs w:val="21"/>
        </w:rPr>
        <w:cr/>
        <w:t>（35）字幕：文字种类：中文字幕。</w:t>
      </w:r>
      <w:r>
        <w:rPr>
          <w:rFonts w:ascii="宋体" w:eastAsia="宋体" w:hAnsi="宋体" w:hint="eastAsia"/>
          <w:szCs w:val="21"/>
        </w:rPr>
        <w:cr/>
        <w:t>（36）字幕占比：需考虑字幕与图像占比，字幕不能明细遮挡教学知识点。</w:t>
      </w:r>
      <w:r>
        <w:rPr>
          <w:rFonts w:ascii="宋体" w:eastAsia="宋体" w:hAnsi="宋体" w:hint="eastAsia"/>
          <w:szCs w:val="21"/>
        </w:rPr>
        <w:cr/>
        <w:t>（37）字幕设计：不宜用文本文字呈现的且在视频画面中已经通过 PPT、板书等方式显示清楚的，可以不加该行字幕。</w:t>
      </w:r>
      <w:r>
        <w:rPr>
          <w:rFonts w:ascii="宋体" w:eastAsia="宋体" w:hAnsi="宋体" w:hint="eastAsia"/>
          <w:szCs w:val="21"/>
        </w:rPr>
        <w:cr/>
        <w:t>（38）字幕文件格式：独立的 SRT 格式的字幕文件。</w:t>
      </w:r>
      <w:r>
        <w:rPr>
          <w:rFonts w:ascii="宋体" w:eastAsia="宋体" w:hAnsi="宋体" w:hint="eastAsia"/>
          <w:szCs w:val="21"/>
        </w:rPr>
        <w:cr/>
        <w:t>（39）字幕的断句：不简单按照字数断句，以内容为断句依据。</w:t>
      </w:r>
      <w:r>
        <w:rPr>
          <w:rFonts w:ascii="宋体" w:eastAsia="宋体" w:hAnsi="宋体" w:hint="eastAsia"/>
          <w:szCs w:val="21"/>
        </w:rPr>
        <w:cr/>
        <w:t>（40）图形图像；图形图像采用主流通用格式，包括：JPG（图形图像压缩格式文件）、PNG</w:t>
      </w:r>
      <w:r>
        <w:rPr>
          <w:rFonts w:ascii="宋体" w:eastAsia="宋体" w:hAnsi="宋体" w:hint="eastAsia"/>
          <w:szCs w:val="21"/>
        </w:rPr>
        <w:lastRenderedPageBreak/>
        <w:t>（可移植网络图形格式）、GIF（图像互换格式文件）、DWG（AutoCAD 图形文件）、WMF（图元文件）等。扫描图像的扫描分辨率不低于 150dpi，彩色扫描图像的扫描分辨率不低于 300dpi。图像内容清晰可辨识，无水印，内容完整，不需要借助额外的设备即可辨认图形图像资源所需要表达的主体内容。</w:t>
      </w:r>
    </w:p>
    <w:p w14:paraId="05AEC9B5" w14:textId="77777777" w:rsidR="008B5A31" w:rsidRDefault="00A45791">
      <w:pPr>
        <w:rPr>
          <w:rFonts w:ascii="宋体" w:eastAsia="宋体" w:hAnsi="宋体"/>
          <w:szCs w:val="21"/>
        </w:rPr>
      </w:pPr>
      <w:r>
        <w:rPr>
          <w:rFonts w:ascii="宋体" w:eastAsia="宋体" w:hAnsi="宋体" w:cs="宋体" w:hint="eastAsia"/>
          <w:b/>
          <w:bCs/>
          <w:kern w:val="0"/>
          <w:szCs w:val="21"/>
        </w:rPr>
        <w:t>★4.成片交付</w:t>
      </w:r>
      <w:r>
        <w:rPr>
          <w:rFonts w:ascii="宋体" w:eastAsia="宋体" w:hAnsi="宋体" w:hint="eastAsia"/>
          <w:szCs w:val="21"/>
        </w:rPr>
        <w:cr/>
        <w:t>硬盘形式提交给采购人。交付提供两个版本的视频文件。</w:t>
      </w:r>
    </w:p>
    <w:p w14:paraId="3B253D1F" w14:textId="77777777" w:rsidR="008B5A31" w:rsidRDefault="00A45791">
      <w:pPr>
        <w:rPr>
          <w:rFonts w:ascii="宋体" w:eastAsia="宋体" w:hAnsi="宋体"/>
          <w:b/>
          <w:bCs/>
          <w:szCs w:val="21"/>
        </w:rPr>
      </w:pPr>
      <w:r>
        <w:rPr>
          <w:rFonts w:ascii="宋体" w:eastAsia="宋体" w:hAnsi="宋体" w:cs="宋体" w:hint="eastAsia"/>
          <w:kern w:val="0"/>
          <w:szCs w:val="21"/>
        </w:rPr>
        <w:t>存档版要求：Premiere/After Effects 格式，总比特率≥1024kbps、帧频≥25fps、分辨率≥1920×1080P。网络版要求：使用 mp4 格式；总比特率≥512kbps、帧频≥25fps、分辨率≥1920×1080P。</w:t>
      </w:r>
    </w:p>
    <w:p w14:paraId="20FC3C04" w14:textId="77777777" w:rsidR="008B5A31" w:rsidRDefault="00A45791">
      <w:pPr>
        <w:outlineLvl w:val="0"/>
        <w:rPr>
          <w:rFonts w:ascii="宋体" w:eastAsia="宋体" w:hAnsi="宋体" w:cs="宋体"/>
          <w:b/>
          <w:bCs/>
          <w:kern w:val="0"/>
          <w:szCs w:val="21"/>
        </w:rPr>
      </w:pPr>
      <w:r>
        <w:rPr>
          <w:rFonts w:ascii="宋体" w:eastAsia="宋体" w:hAnsi="宋体" w:cs="宋体" w:hint="eastAsia"/>
          <w:b/>
          <w:bCs/>
          <w:kern w:val="0"/>
          <w:szCs w:val="21"/>
        </w:rPr>
        <w:t>★5.实质性内容要求</w:t>
      </w:r>
    </w:p>
    <w:p w14:paraId="7719017B" w14:textId="77777777" w:rsidR="008B5A31" w:rsidRDefault="00A45791">
      <w:pPr>
        <w:pStyle w:val="null3"/>
        <w:spacing w:before="105" w:after="105"/>
        <w:ind w:left="105" w:firstLine="480"/>
        <w:jc w:val="both"/>
        <w:outlineLvl w:val="1"/>
        <w:rPr>
          <w:rFonts w:ascii="宋体" w:hAnsi="宋体" w:hint="default"/>
          <w:sz w:val="21"/>
          <w:szCs w:val="21"/>
        </w:rPr>
      </w:pPr>
      <w:r>
        <w:rPr>
          <w:rFonts w:ascii="宋体" w:hAnsi="宋体"/>
          <w:sz w:val="21"/>
          <w:szCs w:val="21"/>
        </w:rPr>
        <w:t>视频内容不可出现思想导向性及学术性错误，需要经过学校、课程负责人审核后方可上线平台，上线平台若遇同样问题，需要配合平台方积极修改，直至审核通过。</w:t>
      </w:r>
    </w:p>
    <w:p w14:paraId="4F159A65" w14:textId="77777777" w:rsidR="008B5A31" w:rsidRPr="00E92B00" w:rsidRDefault="00A45791">
      <w:pPr>
        <w:widowControl/>
        <w:jc w:val="left"/>
        <w:rPr>
          <w:rFonts w:ascii="宋体" w:eastAsia="宋体" w:hAnsi="宋体" w:cs="宋体"/>
          <w:b/>
          <w:bCs/>
          <w:kern w:val="0"/>
          <w:szCs w:val="21"/>
        </w:rPr>
      </w:pPr>
      <w:r w:rsidRPr="00E92B00">
        <w:rPr>
          <w:rFonts w:ascii="DejaVuSans" w:eastAsia="DejaVuSans" w:hAnsi="DejaVuSans" w:cs="DejaVuSans"/>
          <w:color w:val="000000"/>
          <w:kern w:val="0"/>
          <w:sz w:val="19"/>
          <w:szCs w:val="19"/>
          <w:lang w:bidi="ar"/>
        </w:rPr>
        <w:t>●</w:t>
      </w:r>
      <w:r w:rsidRPr="00E92B00">
        <w:rPr>
          <w:rFonts w:ascii="宋体" w:eastAsia="宋体" w:hAnsi="宋体" w:cs="宋体" w:hint="eastAsia"/>
          <w:b/>
          <w:bCs/>
          <w:kern w:val="0"/>
          <w:szCs w:val="21"/>
        </w:rPr>
        <w:t>6.课程制作管理（现场演示项）</w:t>
      </w:r>
    </w:p>
    <w:p w14:paraId="23648F33" w14:textId="77777777" w:rsidR="008B5A31" w:rsidRDefault="00A45791">
      <w:pPr>
        <w:pStyle w:val="null3"/>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演示课程制作管理软件：对其功能需 要现场进行演示，自备演示电脑，不接受demo、视频动画、PPT、图像、图片等静态功能演示。投标人自带设备于开标当日到现场进行演示，演示顺序以现场抽签为准，</w:t>
      </w:r>
      <w:proofErr w:type="gramStart"/>
      <w:r>
        <w:rPr>
          <w:rFonts w:ascii="宋体" w:hAnsi="宋体" w:cstheme="minorBidi"/>
          <w:kern w:val="2"/>
          <w:sz w:val="21"/>
          <w:szCs w:val="21"/>
          <w:lang w:eastAsia="zh-CN"/>
        </w:rPr>
        <w:t>请保证</w:t>
      </w:r>
      <w:proofErr w:type="gramEnd"/>
      <w:r>
        <w:rPr>
          <w:rFonts w:ascii="宋体" w:hAnsi="宋体" w:cstheme="minorBidi"/>
          <w:kern w:val="2"/>
          <w:sz w:val="21"/>
          <w:szCs w:val="21"/>
          <w:lang w:eastAsia="zh-CN"/>
        </w:rPr>
        <w:t>通讯方式畅通。演示时间不超过15分钟，如在评审委员会要求开始演示后15分钟内因自带设备原因未演示成功 ，由投标人自行承担相关责任。</w:t>
      </w:r>
    </w:p>
    <w:p w14:paraId="29B98553" w14:textId="77777777" w:rsidR="008B5A31" w:rsidRDefault="00A45791">
      <w:pPr>
        <w:pStyle w:val="null3"/>
        <w:numPr>
          <w:ilvl w:val="0"/>
          <w:numId w:val="1"/>
        </w:numPr>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支持工作量统计：确保项目按进度进行，能够按照总计、月计、月表、日表进行展现整体情况。总计展现需要通过直观的柱状、饼状图呈现，需要包含员工总计、类型总计、新增制作总计、修改总计。月</w:t>
      </w:r>
      <w:proofErr w:type="gramStart"/>
      <w:r>
        <w:rPr>
          <w:rFonts w:ascii="宋体" w:hAnsi="宋体" w:cstheme="minorBidi"/>
          <w:kern w:val="2"/>
          <w:sz w:val="21"/>
          <w:szCs w:val="21"/>
          <w:lang w:eastAsia="zh-CN"/>
        </w:rPr>
        <w:t>计通过</w:t>
      </w:r>
      <w:proofErr w:type="gramEnd"/>
      <w:r>
        <w:rPr>
          <w:rFonts w:ascii="宋体" w:hAnsi="宋体" w:cstheme="minorBidi"/>
          <w:kern w:val="2"/>
          <w:sz w:val="21"/>
          <w:szCs w:val="21"/>
          <w:lang w:eastAsia="zh-CN"/>
        </w:rPr>
        <w:t>图表展现，数据需包含单名员工新增制作数量和修改数量，及新增和修改的类别。月表统计每月工作量 ，按照员工当月制作类型、新增、修改进行统计，支持导出。日表和月表统计规则一样，点击具体数据还可以跳转到详情，详情展现为学校、视频名字章节名字、版本、修改意见、后期制作、维护时间。</w:t>
      </w:r>
    </w:p>
    <w:p w14:paraId="44EC36DC" w14:textId="77777777" w:rsidR="008B5A31" w:rsidRDefault="00A45791">
      <w:pPr>
        <w:pStyle w:val="null3"/>
        <w:numPr>
          <w:ilvl w:val="0"/>
          <w:numId w:val="1"/>
        </w:numPr>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课程运行：支持导入、导出数据统计，统计按照线上课程、线下课程进行数据统计。线上课程导出数据为课程名字、课程类型、视频时长、非视频资源、作业测验、考核情况、互动情况、最终成绩等、课程优秀数据评分。支持整体导出，还支持单门课程导出，单门课程导出支持导出预览。线下课程导出数据为课堂名字、课堂人数、签到个数、问卷个数、讨论个数、点名次数、签到人数、签到率、及对于课堂整体评分。</w:t>
      </w:r>
    </w:p>
    <w:p w14:paraId="1AEE0311" w14:textId="77777777" w:rsidR="008B5A31" w:rsidRDefault="00A45791">
      <w:pPr>
        <w:pStyle w:val="null3"/>
        <w:numPr>
          <w:ilvl w:val="0"/>
          <w:numId w:val="1"/>
        </w:numPr>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首页：整体显示主题可以进行颜色切换，满足不同年龄的老师使用。支持修改密码。支持角色切换。首页：展示月度统计数据图，按照拍摄、完成、交付进行整体数据展现，需要直观的统计图例如折线图、饼状图等。首页：</w:t>
      </w:r>
      <w:proofErr w:type="gramStart"/>
      <w:r>
        <w:rPr>
          <w:rFonts w:ascii="宋体" w:hAnsi="宋体" w:cstheme="minorBidi"/>
          <w:kern w:val="2"/>
          <w:sz w:val="21"/>
          <w:szCs w:val="21"/>
          <w:lang w:eastAsia="zh-CN"/>
        </w:rPr>
        <w:t>待约拍摄</w:t>
      </w:r>
      <w:proofErr w:type="gramEnd"/>
      <w:r>
        <w:rPr>
          <w:rFonts w:ascii="宋体" w:hAnsi="宋体" w:cstheme="minorBidi"/>
          <w:kern w:val="2"/>
          <w:sz w:val="21"/>
          <w:szCs w:val="21"/>
          <w:lang w:eastAsia="zh-CN"/>
        </w:rPr>
        <w:t>的数量展示，</w:t>
      </w:r>
      <w:proofErr w:type="gramStart"/>
      <w:r>
        <w:rPr>
          <w:rFonts w:ascii="宋体" w:hAnsi="宋体" w:cstheme="minorBidi"/>
          <w:kern w:val="2"/>
          <w:sz w:val="21"/>
          <w:szCs w:val="21"/>
          <w:lang w:eastAsia="zh-CN"/>
        </w:rPr>
        <w:t>待约拍摄</w:t>
      </w:r>
      <w:proofErr w:type="gramEnd"/>
      <w:r>
        <w:rPr>
          <w:rFonts w:ascii="宋体" w:hAnsi="宋体" w:cstheme="minorBidi"/>
          <w:kern w:val="2"/>
          <w:sz w:val="21"/>
          <w:szCs w:val="21"/>
          <w:lang w:eastAsia="zh-CN"/>
        </w:rPr>
        <w:t>比例展示，</w:t>
      </w:r>
      <w:proofErr w:type="gramStart"/>
      <w:r>
        <w:rPr>
          <w:rFonts w:ascii="宋体" w:hAnsi="宋体" w:cstheme="minorBidi"/>
          <w:kern w:val="2"/>
          <w:sz w:val="21"/>
          <w:szCs w:val="21"/>
          <w:lang w:eastAsia="zh-CN"/>
        </w:rPr>
        <w:t>待拍摄</w:t>
      </w:r>
      <w:proofErr w:type="gramEnd"/>
      <w:r>
        <w:rPr>
          <w:rFonts w:ascii="宋体" w:hAnsi="宋体" w:cstheme="minorBidi"/>
          <w:kern w:val="2"/>
          <w:sz w:val="21"/>
          <w:szCs w:val="21"/>
          <w:lang w:eastAsia="zh-CN"/>
        </w:rPr>
        <w:t>数量展示，</w:t>
      </w:r>
      <w:proofErr w:type="gramStart"/>
      <w:r>
        <w:rPr>
          <w:rFonts w:ascii="宋体" w:hAnsi="宋体" w:cstheme="minorBidi"/>
          <w:kern w:val="2"/>
          <w:sz w:val="21"/>
          <w:szCs w:val="21"/>
          <w:lang w:eastAsia="zh-CN"/>
        </w:rPr>
        <w:t>待拍摄</w:t>
      </w:r>
      <w:proofErr w:type="gramEnd"/>
      <w:r>
        <w:rPr>
          <w:rFonts w:ascii="宋体" w:hAnsi="宋体" w:cstheme="minorBidi"/>
          <w:kern w:val="2"/>
          <w:sz w:val="21"/>
          <w:szCs w:val="21"/>
          <w:lang w:eastAsia="zh-CN"/>
        </w:rPr>
        <w:t>比例展示，</w:t>
      </w:r>
      <w:proofErr w:type="gramStart"/>
      <w:r>
        <w:rPr>
          <w:rFonts w:ascii="宋体" w:hAnsi="宋体" w:cstheme="minorBidi"/>
          <w:kern w:val="2"/>
          <w:sz w:val="21"/>
          <w:szCs w:val="21"/>
          <w:lang w:eastAsia="zh-CN"/>
        </w:rPr>
        <w:t>待制作</w:t>
      </w:r>
      <w:proofErr w:type="gramEnd"/>
      <w:r>
        <w:rPr>
          <w:rFonts w:ascii="宋体" w:hAnsi="宋体" w:cstheme="minorBidi"/>
          <w:kern w:val="2"/>
          <w:sz w:val="21"/>
          <w:szCs w:val="21"/>
          <w:lang w:eastAsia="zh-CN"/>
        </w:rPr>
        <w:t>数量展示，</w:t>
      </w:r>
      <w:proofErr w:type="gramStart"/>
      <w:r>
        <w:rPr>
          <w:rFonts w:ascii="宋体" w:hAnsi="宋体" w:cstheme="minorBidi"/>
          <w:kern w:val="2"/>
          <w:sz w:val="21"/>
          <w:szCs w:val="21"/>
          <w:lang w:eastAsia="zh-CN"/>
        </w:rPr>
        <w:t>待制作</w:t>
      </w:r>
      <w:proofErr w:type="gramEnd"/>
      <w:r>
        <w:rPr>
          <w:rFonts w:ascii="宋体" w:hAnsi="宋体" w:cstheme="minorBidi"/>
          <w:kern w:val="2"/>
          <w:sz w:val="21"/>
          <w:szCs w:val="21"/>
          <w:lang w:eastAsia="zh-CN"/>
        </w:rPr>
        <w:t>比例展示，审核修改的数量展示，审核修改比例展示，已完成数量展示，已完成比例。首页：展示最新视频，显示最新视频上传时间，后期制作人员、制作版本的第几版，显示按照今日、本周、全部进行展现。视频需要按照学校名字+课程名字+章节名字进行命名展现。</w:t>
      </w:r>
    </w:p>
    <w:p w14:paraId="4152A7AE" w14:textId="77777777" w:rsidR="008B5A31" w:rsidRDefault="00A45791">
      <w:pPr>
        <w:pStyle w:val="null3"/>
        <w:numPr>
          <w:ilvl w:val="0"/>
          <w:numId w:val="1"/>
        </w:numPr>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项目信息：能按照执行中、已完、交付进行显示筛选，在这三个状态中还可以按照学校、课程名字进行筛选，选定课程后能显示该课程的课程负责人、项目负责人、项目紧急状态、项目交流群、项目开始时间、项目结束时间、项目备注。项目整体执行进度按照不同阶段进行展现；</w:t>
      </w:r>
      <w:proofErr w:type="gramStart"/>
      <w:r>
        <w:rPr>
          <w:rFonts w:ascii="宋体" w:hAnsi="宋体" w:cstheme="minorBidi"/>
          <w:kern w:val="2"/>
          <w:sz w:val="21"/>
          <w:szCs w:val="21"/>
          <w:lang w:eastAsia="zh-CN"/>
        </w:rPr>
        <w:t>待约拍</w:t>
      </w:r>
      <w:proofErr w:type="gramEnd"/>
      <w:r>
        <w:rPr>
          <w:rFonts w:ascii="宋体" w:hAnsi="宋体" w:cstheme="minorBidi"/>
          <w:kern w:val="2"/>
          <w:sz w:val="21"/>
          <w:szCs w:val="21"/>
          <w:lang w:eastAsia="zh-CN"/>
        </w:rPr>
        <w:t>、待拍摄、待制作、审核/修改、已完成，不同阶段需要按照已完成、执行中、未执行用不同颜色区分表示。项目信息中的课程按照单讲进行展现，例如一个课程有32讲，需要展现32讲的章节名字、类型（可分为课程、样片）、主讲、</w:t>
      </w:r>
      <w:r>
        <w:rPr>
          <w:rFonts w:ascii="宋体" w:hAnsi="宋体" w:cstheme="minorBidi"/>
          <w:kern w:val="2"/>
          <w:sz w:val="21"/>
          <w:szCs w:val="21"/>
          <w:lang w:eastAsia="zh-CN"/>
        </w:rPr>
        <w:lastRenderedPageBreak/>
        <w:t>素材提交情况、讲稿提交情况、拍摄时间、原片（拍摄）、摄影师、后期制作人员、意见展示、成片展示（需要展示制作过程中的每一个版本，并进行版本编号）。可自由增加和删除单讲。支持上传确认表，确认表可分为样片确认表、成片确认表、拍摄确认表。</w:t>
      </w:r>
    </w:p>
    <w:p w14:paraId="5FF19240" w14:textId="77777777" w:rsidR="008B5A31" w:rsidRDefault="00A45791">
      <w:pPr>
        <w:pStyle w:val="null3"/>
        <w:numPr>
          <w:ilvl w:val="0"/>
          <w:numId w:val="1"/>
        </w:numPr>
        <w:spacing w:before="105" w:after="105"/>
        <w:ind w:left="105" w:firstLine="480"/>
        <w:jc w:val="both"/>
        <w:outlineLvl w:val="1"/>
        <w:rPr>
          <w:rFonts w:ascii="宋体" w:hAnsi="宋体" w:cstheme="minorBidi" w:hint="default"/>
          <w:kern w:val="2"/>
          <w:sz w:val="21"/>
          <w:szCs w:val="21"/>
          <w:lang w:eastAsia="zh-CN"/>
        </w:rPr>
      </w:pPr>
      <w:r>
        <w:rPr>
          <w:rFonts w:ascii="宋体" w:hAnsi="宋体" w:cstheme="minorBidi"/>
          <w:kern w:val="2"/>
          <w:sz w:val="21"/>
          <w:szCs w:val="21"/>
          <w:lang w:eastAsia="zh-CN"/>
        </w:rPr>
        <w:t>项目总表：创建完毕后的项目信息能自动生成项目总表系统模块，总表的课程和项目信息的课程需要吻合。该模块支持筛选功能，可筛选学校、视频、章节、类型、负责人、负责人、主讲、讲稿、素材、原片、开始时间、拍摄时间、摄影师、后期制作、状态。</w:t>
      </w:r>
    </w:p>
    <w:p w14:paraId="5318725E" w14:textId="77777777" w:rsidR="008B5A31" w:rsidRDefault="00A45791">
      <w:pPr>
        <w:pStyle w:val="null3"/>
        <w:numPr>
          <w:ilvl w:val="0"/>
          <w:numId w:val="1"/>
        </w:numPr>
        <w:spacing w:before="105" w:after="105"/>
        <w:ind w:left="105" w:firstLine="480"/>
        <w:jc w:val="both"/>
        <w:outlineLvl w:val="1"/>
        <w:rPr>
          <w:rFonts w:ascii="宋体" w:hAnsi="宋体" w:hint="default"/>
          <w:szCs w:val="21"/>
        </w:rPr>
      </w:pPr>
      <w:r>
        <w:rPr>
          <w:rFonts w:ascii="宋体" w:hAnsi="宋体" w:cstheme="minorBidi"/>
          <w:kern w:val="2"/>
          <w:sz w:val="21"/>
          <w:szCs w:val="21"/>
          <w:lang w:eastAsia="zh-CN"/>
        </w:rPr>
        <w:t>制作规范：可随意添加规范项目与规范内容，并支持可编辑、删除。</w:t>
      </w:r>
    </w:p>
    <w:p w14:paraId="49AA36E9" w14:textId="77777777" w:rsidR="008B5A31" w:rsidRDefault="00A45791">
      <w:pPr>
        <w:pStyle w:val="null3"/>
        <w:numPr>
          <w:ilvl w:val="0"/>
          <w:numId w:val="1"/>
        </w:numPr>
        <w:spacing w:before="105" w:after="105"/>
        <w:ind w:left="105" w:firstLine="480"/>
        <w:jc w:val="both"/>
        <w:outlineLvl w:val="1"/>
        <w:rPr>
          <w:rFonts w:ascii="宋体" w:hAnsi="宋体" w:hint="default"/>
          <w:szCs w:val="21"/>
        </w:rPr>
      </w:pPr>
      <w:r>
        <w:rPr>
          <w:rFonts w:ascii="宋体" w:hAnsi="宋体" w:cstheme="minorBidi"/>
          <w:kern w:val="2"/>
          <w:sz w:val="21"/>
          <w:szCs w:val="21"/>
          <w:lang w:eastAsia="zh-CN"/>
        </w:rPr>
        <w:t>系统管理 ：单位管理，支持添加单位名称、单位简称、自动生成维护时间、当前状态（可设置停用、修改、删除）。角色管理，可设置讲师权限、课程负责人权限、学校管理员权限，同时可设置启用、停用、自动生成维护时间。用户管理可在指定学校下面新增登录ID、姓名、角色（可下</w:t>
      </w:r>
      <w:proofErr w:type="gramStart"/>
      <w:r>
        <w:rPr>
          <w:rFonts w:ascii="宋体" w:hAnsi="宋体" w:cstheme="minorBidi"/>
          <w:kern w:val="2"/>
          <w:sz w:val="21"/>
          <w:szCs w:val="21"/>
          <w:lang w:eastAsia="zh-CN"/>
        </w:rPr>
        <w:t>拉选择</w:t>
      </w:r>
      <w:proofErr w:type="gramEnd"/>
      <w:r>
        <w:rPr>
          <w:rFonts w:ascii="宋体" w:hAnsi="宋体" w:cstheme="minorBidi"/>
          <w:kern w:val="2"/>
          <w:sz w:val="21"/>
          <w:szCs w:val="21"/>
          <w:lang w:eastAsia="zh-CN"/>
        </w:rPr>
        <w:t>学校管理员、讲师、课程负责人）可设置停用、启用（设置后该用户信息就会自动归类到停用、启用界面）、支持修改、删除、排序。支持菜单管理、支持菜单停用、启用。支持授权管理，可设置学校管理、课程负责人、讲师拥有如下权限；首页、视频类型、项目信息、项目总表、制作规范、系统管理、单位管理、角色管理、用户管理、菜单管理、授权管理。</w:t>
      </w:r>
      <w:r>
        <w:rPr>
          <w:rFonts w:ascii="宋体" w:hAnsi="宋体"/>
          <w:sz w:val="21"/>
          <w:szCs w:val="21"/>
          <w:lang w:eastAsia="zh-CN"/>
        </w:rPr>
        <w:br w:type="page"/>
      </w:r>
    </w:p>
    <w:p w14:paraId="175A2AF3" w14:textId="77777777" w:rsidR="008B5A31" w:rsidRDefault="00A45791">
      <w:pPr>
        <w:rPr>
          <w:rFonts w:ascii="宋体" w:eastAsia="宋体" w:hAnsi="宋体"/>
          <w:b/>
          <w:szCs w:val="21"/>
        </w:rPr>
      </w:pPr>
      <w:r>
        <w:rPr>
          <w:rFonts w:ascii="宋体" w:eastAsia="宋体" w:hAnsi="宋体" w:hint="eastAsia"/>
          <w:b/>
          <w:szCs w:val="21"/>
        </w:rPr>
        <w:lastRenderedPageBreak/>
        <w:t>四、评分标准</w:t>
      </w:r>
    </w:p>
    <w:tbl>
      <w:tblPr>
        <w:tblW w:w="7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01"/>
        <w:gridCol w:w="2010"/>
        <w:gridCol w:w="2526"/>
      </w:tblGrid>
      <w:tr w:rsidR="00A22648" w14:paraId="693B81BD" w14:textId="77777777" w:rsidTr="00A22648">
        <w:trPr>
          <w:trHeight w:val="410"/>
          <w:jc w:val="center"/>
        </w:trPr>
        <w:tc>
          <w:tcPr>
            <w:tcW w:w="951" w:type="dxa"/>
            <w:tcBorders>
              <w:top w:val="single" w:sz="4" w:space="0" w:color="auto"/>
              <w:left w:val="single" w:sz="4" w:space="0" w:color="auto"/>
              <w:bottom w:val="single" w:sz="4" w:space="0" w:color="auto"/>
              <w:right w:val="single" w:sz="4" w:space="0" w:color="auto"/>
            </w:tcBorders>
            <w:vAlign w:val="center"/>
          </w:tcPr>
          <w:p w14:paraId="65F60735"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1BFBFCF"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评分因素</w:t>
            </w:r>
          </w:p>
        </w:tc>
        <w:tc>
          <w:tcPr>
            <w:tcW w:w="2010" w:type="dxa"/>
            <w:tcBorders>
              <w:top w:val="single" w:sz="4" w:space="0" w:color="auto"/>
              <w:left w:val="single" w:sz="4" w:space="0" w:color="auto"/>
              <w:bottom w:val="single" w:sz="4" w:space="0" w:color="auto"/>
              <w:right w:val="single" w:sz="4" w:space="0" w:color="auto"/>
            </w:tcBorders>
            <w:vAlign w:val="center"/>
          </w:tcPr>
          <w:p w14:paraId="4CC9704B"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分值</w:t>
            </w:r>
          </w:p>
        </w:tc>
        <w:tc>
          <w:tcPr>
            <w:tcW w:w="2526" w:type="dxa"/>
            <w:tcBorders>
              <w:top w:val="single" w:sz="4" w:space="0" w:color="auto"/>
              <w:left w:val="single" w:sz="4" w:space="0" w:color="auto"/>
              <w:bottom w:val="single" w:sz="4" w:space="0" w:color="auto"/>
              <w:right w:val="single" w:sz="4" w:space="0" w:color="auto"/>
            </w:tcBorders>
            <w:vAlign w:val="center"/>
          </w:tcPr>
          <w:p w14:paraId="41556503" w14:textId="77777777" w:rsidR="00A22648" w:rsidRDefault="00A22648">
            <w:pPr>
              <w:jc w:val="center"/>
              <w:rPr>
                <w:rFonts w:ascii="宋体" w:eastAsia="宋体" w:hAnsi="宋体" w:cs="宋体"/>
                <w:szCs w:val="21"/>
              </w:rPr>
            </w:pPr>
            <w:r>
              <w:rPr>
                <w:rFonts w:ascii="宋体" w:eastAsia="宋体" w:hAnsi="宋体" w:cs="宋体" w:hint="eastAsia"/>
                <w:szCs w:val="21"/>
              </w:rPr>
              <w:t>备注</w:t>
            </w:r>
          </w:p>
        </w:tc>
      </w:tr>
      <w:tr w:rsidR="00A22648" w14:paraId="4E1CF039" w14:textId="77777777" w:rsidTr="00A22648">
        <w:trPr>
          <w:trHeight w:val="813"/>
          <w:jc w:val="center"/>
        </w:trPr>
        <w:tc>
          <w:tcPr>
            <w:tcW w:w="951" w:type="dxa"/>
            <w:tcBorders>
              <w:top w:val="single" w:sz="4" w:space="0" w:color="auto"/>
              <w:left w:val="single" w:sz="4" w:space="0" w:color="auto"/>
              <w:bottom w:val="single" w:sz="4" w:space="0" w:color="auto"/>
              <w:right w:val="single" w:sz="4" w:space="0" w:color="auto"/>
            </w:tcBorders>
            <w:vAlign w:val="center"/>
          </w:tcPr>
          <w:p w14:paraId="0A5E3D78"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A54DCE"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报价</w:t>
            </w:r>
          </w:p>
        </w:tc>
        <w:tc>
          <w:tcPr>
            <w:tcW w:w="2010" w:type="dxa"/>
            <w:tcBorders>
              <w:top w:val="single" w:sz="4" w:space="0" w:color="auto"/>
              <w:left w:val="single" w:sz="4" w:space="0" w:color="auto"/>
              <w:bottom w:val="single" w:sz="4" w:space="0" w:color="auto"/>
              <w:right w:val="single" w:sz="4" w:space="0" w:color="auto"/>
            </w:tcBorders>
            <w:vAlign w:val="center"/>
          </w:tcPr>
          <w:p w14:paraId="73EC8DA7"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10</w:t>
            </w:r>
          </w:p>
        </w:tc>
        <w:tc>
          <w:tcPr>
            <w:tcW w:w="2526" w:type="dxa"/>
            <w:tcBorders>
              <w:top w:val="single" w:sz="4" w:space="0" w:color="auto"/>
              <w:left w:val="single" w:sz="4" w:space="0" w:color="auto"/>
              <w:bottom w:val="single" w:sz="4" w:space="0" w:color="auto"/>
              <w:right w:val="single" w:sz="4" w:space="0" w:color="auto"/>
            </w:tcBorders>
            <w:vAlign w:val="center"/>
          </w:tcPr>
          <w:p w14:paraId="20833550" w14:textId="432B6682" w:rsidR="00A22648" w:rsidRDefault="00A22648" w:rsidP="00A22648">
            <w:pPr>
              <w:widowControl/>
              <w:jc w:val="center"/>
              <w:rPr>
                <w:rFonts w:ascii="宋体" w:eastAsia="宋体" w:hAnsi="宋体" w:cs="宋体"/>
                <w:szCs w:val="21"/>
              </w:rPr>
            </w:pPr>
            <w:r>
              <w:rPr>
                <w:rFonts w:ascii="宋体" w:eastAsia="宋体" w:hAnsi="宋体" w:cs="宋体" w:hint="eastAsia"/>
                <w:szCs w:val="21"/>
              </w:rPr>
              <w:t>共同评分因素</w:t>
            </w:r>
          </w:p>
        </w:tc>
      </w:tr>
      <w:tr w:rsidR="00A22648" w14:paraId="2661FB64" w14:textId="77777777" w:rsidTr="00A22648">
        <w:trPr>
          <w:trHeight w:val="2023"/>
          <w:jc w:val="center"/>
        </w:trPr>
        <w:tc>
          <w:tcPr>
            <w:tcW w:w="951" w:type="dxa"/>
            <w:tcBorders>
              <w:top w:val="single" w:sz="4" w:space="0" w:color="auto"/>
              <w:left w:val="single" w:sz="4" w:space="0" w:color="auto"/>
              <w:bottom w:val="single" w:sz="4" w:space="0" w:color="auto"/>
              <w:right w:val="single" w:sz="4" w:space="0" w:color="auto"/>
            </w:tcBorders>
            <w:vAlign w:val="center"/>
          </w:tcPr>
          <w:p w14:paraId="659B87B9"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06E40A09"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技术指标</w:t>
            </w:r>
          </w:p>
          <w:p w14:paraId="72F516FE"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和配置</w:t>
            </w:r>
          </w:p>
        </w:tc>
        <w:tc>
          <w:tcPr>
            <w:tcW w:w="2010" w:type="dxa"/>
            <w:tcBorders>
              <w:top w:val="single" w:sz="4" w:space="0" w:color="auto"/>
              <w:left w:val="single" w:sz="4" w:space="0" w:color="auto"/>
              <w:bottom w:val="single" w:sz="4" w:space="0" w:color="auto"/>
              <w:right w:val="single" w:sz="4" w:space="0" w:color="auto"/>
            </w:tcBorders>
            <w:vAlign w:val="center"/>
          </w:tcPr>
          <w:p w14:paraId="3389C6CD"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60</w:t>
            </w:r>
          </w:p>
        </w:tc>
        <w:tc>
          <w:tcPr>
            <w:tcW w:w="2526" w:type="dxa"/>
            <w:tcBorders>
              <w:top w:val="single" w:sz="4" w:space="0" w:color="auto"/>
              <w:left w:val="single" w:sz="4" w:space="0" w:color="auto"/>
              <w:bottom w:val="single" w:sz="4" w:space="0" w:color="auto"/>
              <w:right w:val="single" w:sz="4" w:space="0" w:color="auto"/>
            </w:tcBorders>
            <w:vAlign w:val="center"/>
          </w:tcPr>
          <w:p w14:paraId="70A9161B" w14:textId="77777777" w:rsidR="00A22648" w:rsidRDefault="00A22648">
            <w:pPr>
              <w:widowControl/>
              <w:jc w:val="center"/>
              <w:rPr>
                <w:rFonts w:ascii="宋体" w:eastAsia="宋体" w:hAnsi="宋体" w:cs="宋体"/>
                <w:szCs w:val="21"/>
              </w:rPr>
            </w:pPr>
            <w:r>
              <w:rPr>
                <w:rFonts w:ascii="宋体" w:eastAsia="宋体" w:hAnsi="宋体" w:cs="宋体" w:hint="eastAsia"/>
                <w:szCs w:val="21"/>
              </w:rPr>
              <w:t>技术评分因素</w:t>
            </w:r>
          </w:p>
        </w:tc>
      </w:tr>
      <w:tr w:rsidR="00A22648" w14:paraId="0B936099" w14:textId="77777777" w:rsidTr="00A22648">
        <w:trPr>
          <w:trHeight w:val="1821"/>
          <w:jc w:val="center"/>
        </w:trPr>
        <w:tc>
          <w:tcPr>
            <w:tcW w:w="951" w:type="dxa"/>
            <w:tcBorders>
              <w:top w:val="single" w:sz="4" w:space="0" w:color="auto"/>
              <w:left w:val="single" w:sz="4" w:space="0" w:color="auto"/>
              <w:bottom w:val="single" w:sz="4" w:space="0" w:color="auto"/>
              <w:right w:val="single" w:sz="4" w:space="0" w:color="auto"/>
            </w:tcBorders>
            <w:vAlign w:val="center"/>
          </w:tcPr>
          <w:p w14:paraId="7DEFA613"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679A4AA4"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服务方案</w:t>
            </w:r>
          </w:p>
        </w:tc>
        <w:tc>
          <w:tcPr>
            <w:tcW w:w="2010" w:type="dxa"/>
            <w:tcBorders>
              <w:top w:val="single" w:sz="4" w:space="0" w:color="auto"/>
              <w:left w:val="single" w:sz="4" w:space="0" w:color="auto"/>
              <w:bottom w:val="single" w:sz="4" w:space="0" w:color="auto"/>
              <w:right w:val="single" w:sz="4" w:space="0" w:color="auto"/>
            </w:tcBorders>
            <w:vAlign w:val="center"/>
          </w:tcPr>
          <w:p w14:paraId="12ECE647"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3</w:t>
            </w:r>
          </w:p>
        </w:tc>
        <w:tc>
          <w:tcPr>
            <w:tcW w:w="2526" w:type="dxa"/>
            <w:tcBorders>
              <w:top w:val="single" w:sz="4" w:space="0" w:color="auto"/>
              <w:left w:val="single" w:sz="4" w:space="0" w:color="auto"/>
              <w:bottom w:val="single" w:sz="4" w:space="0" w:color="auto"/>
              <w:right w:val="single" w:sz="4" w:space="0" w:color="auto"/>
            </w:tcBorders>
            <w:vAlign w:val="center"/>
          </w:tcPr>
          <w:p w14:paraId="5F24804E" w14:textId="77777777" w:rsidR="00A22648" w:rsidRDefault="00A22648">
            <w:pPr>
              <w:widowControl/>
              <w:jc w:val="center"/>
              <w:rPr>
                <w:rFonts w:ascii="宋体" w:eastAsia="宋体" w:hAnsi="宋体" w:cs="宋体"/>
                <w:szCs w:val="21"/>
              </w:rPr>
            </w:pPr>
            <w:r>
              <w:rPr>
                <w:rFonts w:ascii="宋体" w:eastAsia="宋体" w:hAnsi="宋体" w:cs="宋体" w:hint="eastAsia"/>
                <w:szCs w:val="21"/>
              </w:rPr>
              <w:t>技术评分因素</w:t>
            </w:r>
          </w:p>
        </w:tc>
      </w:tr>
      <w:tr w:rsidR="00A22648" w14:paraId="1D49301F" w14:textId="77777777" w:rsidTr="00A22648">
        <w:trPr>
          <w:trHeight w:val="1620"/>
          <w:jc w:val="center"/>
        </w:trPr>
        <w:tc>
          <w:tcPr>
            <w:tcW w:w="951" w:type="dxa"/>
            <w:tcBorders>
              <w:top w:val="single" w:sz="4" w:space="0" w:color="auto"/>
              <w:left w:val="single" w:sz="4" w:space="0" w:color="auto"/>
              <w:bottom w:val="single" w:sz="4" w:space="0" w:color="auto"/>
              <w:right w:val="single" w:sz="4" w:space="0" w:color="auto"/>
            </w:tcBorders>
            <w:vAlign w:val="center"/>
          </w:tcPr>
          <w:p w14:paraId="55D87077"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1E676ADE"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服务保障</w:t>
            </w:r>
          </w:p>
        </w:tc>
        <w:tc>
          <w:tcPr>
            <w:tcW w:w="2010" w:type="dxa"/>
            <w:tcBorders>
              <w:top w:val="single" w:sz="4" w:space="0" w:color="auto"/>
              <w:left w:val="single" w:sz="4" w:space="0" w:color="auto"/>
              <w:bottom w:val="single" w:sz="4" w:space="0" w:color="auto"/>
              <w:right w:val="single" w:sz="4" w:space="0" w:color="auto"/>
            </w:tcBorders>
            <w:vAlign w:val="center"/>
          </w:tcPr>
          <w:p w14:paraId="71EAFD4C"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8</w:t>
            </w:r>
          </w:p>
        </w:tc>
        <w:tc>
          <w:tcPr>
            <w:tcW w:w="2526" w:type="dxa"/>
            <w:tcBorders>
              <w:top w:val="single" w:sz="4" w:space="0" w:color="auto"/>
              <w:left w:val="single" w:sz="4" w:space="0" w:color="auto"/>
              <w:bottom w:val="single" w:sz="4" w:space="0" w:color="auto"/>
              <w:right w:val="single" w:sz="4" w:space="0" w:color="auto"/>
            </w:tcBorders>
            <w:vAlign w:val="center"/>
          </w:tcPr>
          <w:p w14:paraId="67D9D17E" w14:textId="77777777" w:rsidR="00A22648" w:rsidRDefault="00A22648">
            <w:pPr>
              <w:widowControl/>
              <w:jc w:val="center"/>
              <w:rPr>
                <w:rFonts w:ascii="宋体" w:eastAsia="宋体" w:hAnsi="宋体" w:cs="宋体"/>
                <w:szCs w:val="21"/>
              </w:rPr>
            </w:pPr>
            <w:r>
              <w:rPr>
                <w:rFonts w:ascii="宋体" w:eastAsia="宋体" w:hAnsi="宋体" w:cs="宋体" w:hint="eastAsia"/>
                <w:szCs w:val="21"/>
              </w:rPr>
              <w:t>技术评分因素</w:t>
            </w:r>
          </w:p>
        </w:tc>
      </w:tr>
      <w:tr w:rsidR="00A22648" w14:paraId="61A202B8" w14:textId="77777777" w:rsidTr="00A22648">
        <w:trPr>
          <w:trHeight w:val="1015"/>
          <w:jc w:val="center"/>
        </w:trPr>
        <w:tc>
          <w:tcPr>
            <w:tcW w:w="951" w:type="dxa"/>
            <w:tcBorders>
              <w:top w:val="single" w:sz="4" w:space="0" w:color="auto"/>
              <w:left w:val="single" w:sz="4" w:space="0" w:color="auto"/>
              <w:bottom w:val="single" w:sz="4" w:space="0" w:color="auto"/>
              <w:right w:val="single" w:sz="4" w:space="0" w:color="auto"/>
            </w:tcBorders>
            <w:vAlign w:val="center"/>
          </w:tcPr>
          <w:p w14:paraId="0136F60C"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029182F"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履约能力</w:t>
            </w:r>
          </w:p>
        </w:tc>
        <w:tc>
          <w:tcPr>
            <w:tcW w:w="2010" w:type="dxa"/>
            <w:tcBorders>
              <w:top w:val="single" w:sz="4" w:space="0" w:color="auto"/>
              <w:left w:val="single" w:sz="4" w:space="0" w:color="auto"/>
              <w:bottom w:val="single" w:sz="4" w:space="0" w:color="auto"/>
              <w:right w:val="single" w:sz="4" w:space="0" w:color="auto"/>
            </w:tcBorders>
            <w:vAlign w:val="center"/>
          </w:tcPr>
          <w:p w14:paraId="6318A518"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10</w:t>
            </w:r>
          </w:p>
        </w:tc>
        <w:tc>
          <w:tcPr>
            <w:tcW w:w="2526" w:type="dxa"/>
            <w:tcBorders>
              <w:top w:val="single" w:sz="4" w:space="0" w:color="auto"/>
              <w:left w:val="single" w:sz="4" w:space="0" w:color="auto"/>
              <w:bottom w:val="single" w:sz="4" w:space="0" w:color="auto"/>
              <w:right w:val="single" w:sz="4" w:space="0" w:color="auto"/>
            </w:tcBorders>
            <w:vAlign w:val="center"/>
          </w:tcPr>
          <w:p w14:paraId="68AA1022" w14:textId="77777777" w:rsidR="00A22648" w:rsidRDefault="00A22648">
            <w:pPr>
              <w:widowControl/>
              <w:jc w:val="center"/>
              <w:rPr>
                <w:rFonts w:ascii="宋体" w:eastAsia="宋体" w:hAnsi="宋体" w:cs="宋体"/>
                <w:szCs w:val="21"/>
              </w:rPr>
            </w:pPr>
            <w:r>
              <w:rPr>
                <w:rFonts w:ascii="宋体" w:eastAsia="宋体" w:hAnsi="宋体" w:cs="宋体" w:hint="eastAsia"/>
                <w:szCs w:val="21"/>
              </w:rPr>
              <w:t>技术评分因素</w:t>
            </w:r>
          </w:p>
        </w:tc>
      </w:tr>
      <w:tr w:rsidR="00A22648" w14:paraId="3BEFE1D1" w14:textId="77777777" w:rsidTr="00A22648">
        <w:trPr>
          <w:trHeight w:val="1015"/>
          <w:jc w:val="center"/>
        </w:trPr>
        <w:tc>
          <w:tcPr>
            <w:tcW w:w="951" w:type="dxa"/>
            <w:tcBorders>
              <w:top w:val="single" w:sz="4" w:space="0" w:color="auto"/>
              <w:left w:val="single" w:sz="4" w:space="0" w:color="auto"/>
              <w:bottom w:val="single" w:sz="4" w:space="0" w:color="auto"/>
              <w:right w:val="single" w:sz="4" w:space="0" w:color="auto"/>
            </w:tcBorders>
            <w:vAlign w:val="center"/>
          </w:tcPr>
          <w:p w14:paraId="39B70F4B"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5F34AF1C"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演示</w:t>
            </w:r>
          </w:p>
        </w:tc>
        <w:tc>
          <w:tcPr>
            <w:tcW w:w="2010" w:type="dxa"/>
            <w:tcBorders>
              <w:top w:val="single" w:sz="4" w:space="0" w:color="auto"/>
              <w:left w:val="single" w:sz="4" w:space="0" w:color="auto"/>
              <w:bottom w:val="single" w:sz="4" w:space="0" w:color="auto"/>
              <w:right w:val="single" w:sz="4" w:space="0" w:color="auto"/>
            </w:tcBorders>
            <w:vAlign w:val="center"/>
          </w:tcPr>
          <w:p w14:paraId="207CAA93" w14:textId="77777777" w:rsidR="00A22648" w:rsidRPr="00A45791" w:rsidRDefault="00A22648">
            <w:pPr>
              <w:jc w:val="center"/>
              <w:rPr>
                <w:rFonts w:ascii="宋体" w:eastAsia="宋体" w:hAnsi="宋体" w:cs="宋体"/>
                <w:szCs w:val="21"/>
              </w:rPr>
            </w:pPr>
            <w:r w:rsidRPr="00A45791">
              <w:rPr>
                <w:rFonts w:ascii="宋体" w:eastAsia="宋体" w:hAnsi="宋体" w:cs="宋体" w:hint="eastAsia"/>
                <w:szCs w:val="21"/>
              </w:rPr>
              <w:t>10</w:t>
            </w:r>
          </w:p>
        </w:tc>
        <w:tc>
          <w:tcPr>
            <w:tcW w:w="2526" w:type="dxa"/>
            <w:tcBorders>
              <w:top w:val="single" w:sz="4" w:space="0" w:color="auto"/>
              <w:left w:val="single" w:sz="4" w:space="0" w:color="auto"/>
              <w:bottom w:val="single" w:sz="4" w:space="0" w:color="auto"/>
              <w:right w:val="single" w:sz="4" w:space="0" w:color="auto"/>
            </w:tcBorders>
            <w:vAlign w:val="center"/>
          </w:tcPr>
          <w:p w14:paraId="4852086F" w14:textId="73086AEE" w:rsidR="00A22648" w:rsidRDefault="00A22648">
            <w:pPr>
              <w:widowControl/>
              <w:jc w:val="center"/>
              <w:rPr>
                <w:rFonts w:ascii="宋体" w:eastAsia="宋体" w:hAnsi="宋体" w:cs="宋体"/>
                <w:szCs w:val="21"/>
              </w:rPr>
            </w:pPr>
            <w:r>
              <w:rPr>
                <w:rFonts w:ascii="宋体" w:eastAsia="宋体" w:hAnsi="宋体" w:cs="宋体" w:hint="eastAsia"/>
                <w:szCs w:val="21"/>
              </w:rPr>
              <w:t>/</w:t>
            </w:r>
          </w:p>
        </w:tc>
      </w:tr>
    </w:tbl>
    <w:p w14:paraId="48046685" w14:textId="77777777" w:rsidR="008B5A31" w:rsidRDefault="008B5A31">
      <w:pPr>
        <w:pStyle w:val="a7"/>
        <w:rPr>
          <w:rFonts w:eastAsia="宋体" w:hAnsi="宋体"/>
          <w:sz w:val="21"/>
        </w:rPr>
      </w:pPr>
    </w:p>
    <w:sectPr w:rsidR="008B5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DejaVuSans">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D277B8"/>
    <w:multiLevelType w:val="singleLevel"/>
    <w:tmpl w:val="E4D277B8"/>
    <w:lvl w:ilvl="0">
      <w:start w:val="6"/>
      <w:numFmt w:val="decimal"/>
      <w:lvlText w:val="%1."/>
      <w:lvlJc w:val="left"/>
      <w:pPr>
        <w:tabs>
          <w:tab w:val="left" w:pos="312"/>
        </w:tabs>
      </w:pPr>
    </w:lvl>
  </w:abstractNum>
  <w:abstractNum w:abstractNumId="1" w15:restartNumberingAfterBreak="0">
    <w:nsid w:val="1779C3BD"/>
    <w:multiLevelType w:val="singleLevel"/>
    <w:tmpl w:val="1779C3BD"/>
    <w:lvl w:ilvl="0">
      <w:start w:val="1"/>
      <w:numFmt w:val="decimal"/>
      <w:lvlText w:val="%1."/>
      <w:lvlJc w:val="left"/>
      <w:pPr>
        <w:tabs>
          <w:tab w:val="left" w:pos="312"/>
        </w:tabs>
      </w:pPr>
    </w:lvl>
  </w:abstractNum>
  <w:abstractNum w:abstractNumId="2" w15:restartNumberingAfterBreak="0">
    <w:nsid w:val="59C46DD8"/>
    <w:multiLevelType w:val="singleLevel"/>
    <w:tmpl w:val="59C46DD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15"/>
    <w:rsid w:val="00121E63"/>
    <w:rsid w:val="00213D27"/>
    <w:rsid w:val="00220833"/>
    <w:rsid w:val="00277F78"/>
    <w:rsid w:val="00296A30"/>
    <w:rsid w:val="002A5805"/>
    <w:rsid w:val="002C1ABD"/>
    <w:rsid w:val="002F181F"/>
    <w:rsid w:val="003A0737"/>
    <w:rsid w:val="003E4A0C"/>
    <w:rsid w:val="00447D67"/>
    <w:rsid w:val="004501B8"/>
    <w:rsid w:val="004C3BCB"/>
    <w:rsid w:val="004E00CB"/>
    <w:rsid w:val="004E65CD"/>
    <w:rsid w:val="00520FC4"/>
    <w:rsid w:val="0054053B"/>
    <w:rsid w:val="00555235"/>
    <w:rsid w:val="005B6CDB"/>
    <w:rsid w:val="005C76B4"/>
    <w:rsid w:val="005F27D2"/>
    <w:rsid w:val="006E62A9"/>
    <w:rsid w:val="0073351B"/>
    <w:rsid w:val="007778CB"/>
    <w:rsid w:val="00895A15"/>
    <w:rsid w:val="008A00D1"/>
    <w:rsid w:val="008B5A31"/>
    <w:rsid w:val="0096136F"/>
    <w:rsid w:val="00A22648"/>
    <w:rsid w:val="00A452BD"/>
    <w:rsid w:val="00A45791"/>
    <w:rsid w:val="00AC76CD"/>
    <w:rsid w:val="00AF2AB5"/>
    <w:rsid w:val="00BC40A9"/>
    <w:rsid w:val="00BD1941"/>
    <w:rsid w:val="00C502EB"/>
    <w:rsid w:val="00D03137"/>
    <w:rsid w:val="00D86154"/>
    <w:rsid w:val="00E450DB"/>
    <w:rsid w:val="00E92B00"/>
    <w:rsid w:val="00EC105A"/>
    <w:rsid w:val="00F53553"/>
    <w:rsid w:val="00FB4AF0"/>
    <w:rsid w:val="00FC3B8B"/>
    <w:rsid w:val="00FF5838"/>
    <w:rsid w:val="00FF594A"/>
    <w:rsid w:val="03B52E29"/>
    <w:rsid w:val="05A6381C"/>
    <w:rsid w:val="09412D13"/>
    <w:rsid w:val="18B057C0"/>
    <w:rsid w:val="1CD81789"/>
    <w:rsid w:val="1EA41923"/>
    <w:rsid w:val="31D2634F"/>
    <w:rsid w:val="5C401F83"/>
    <w:rsid w:val="622F287E"/>
    <w:rsid w:val="66522FDF"/>
    <w:rsid w:val="6D3B47CD"/>
    <w:rsid w:val="72D30B06"/>
    <w:rsid w:val="754C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E1A8"/>
  <w15:docId w15:val="{7EE47AED-B19E-4D6E-ADAD-806D93C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Chars="200" w:firstLine="420"/>
      <w:jc w:val="left"/>
    </w:pPr>
  </w:style>
  <w:style w:type="paragraph" w:styleId="a4">
    <w:name w:val="annotation text"/>
    <w:basedOn w:val="a"/>
    <w:link w:val="a5"/>
    <w:qFormat/>
    <w:pPr>
      <w:jc w:val="left"/>
    </w:pPr>
    <w:rPr>
      <w:rFonts w:ascii="Times New Roman" w:eastAsia="宋体" w:hAnsi="Times New Roman" w:cs="Times New Roman"/>
      <w:szCs w:val="24"/>
    </w:rPr>
  </w:style>
  <w:style w:type="paragraph" w:styleId="a6">
    <w:name w:val="Body Text"/>
    <w:basedOn w:val="a"/>
    <w:next w:val="a7"/>
    <w:link w:val="a8"/>
    <w:autoRedefine/>
    <w:qFormat/>
    <w:pPr>
      <w:spacing w:after="120"/>
    </w:pPr>
  </w:style>
  <w:style w:type="paragraph" w:styleId="a7">
    <w:name w:val="Plain Text"/>
    <w:basedOn w:val="a"/>
    <w:link w:val="a9"/>
    <w:autoRedefine/>
    <w:qFormat/>
    <w:rPr>
      <w:rFonts w:ascii="宋体" w:hAnsi="Courier New"/>
      <w:kern w:val="0"/>
      <w:sz w:val="20"/>
      <w:szCs w:val="21"/>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table" w:styleId="af0">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qFormat/>
    <w:rPr>
      <w:sz w:val="21"/>
      <w:szCs w:val="21"/>
    </w:rPr>
  </w:style>
  <w:style w:type="character" w:customStyle="1" w:styleId="font11">
    <w:name w:val="font11"/>
    <w:basedOn w:val="a0"/>
    <w:rPr>
      <w:rFonts w:ascii="宋体" w:eastAsia="宋体" w:hAnsi="宋体" w:cs="宋体" w:hint="eastAsia"/>
      <w:b/>
      <w:bCs/>
      <w:color w:val="000000"/>
      <w:sz w:val="20"/>
      <w:szCs w:val="20"/>
      <w:u w:val="none"/>
    </w:rPr>
  </w:style>
  <w:style w:type="character" w:customStyle="1" w:styleId="a8">
    <w:name w:val="正文文本 字符"/>
    <w:basedOn w:val="a0"/>
    <w:link w:val="a6"/>
  </w:style>
  <w:style w:type="character" w:customStyle="1" w:styleId="a9">
    <w:name w:val="纯文本 字符"/>
    <w:basedOn w:val="a0"/>
    <w:link w:val="a7"/>
    <w:rPr>
      <w:rFonts w:ascii="宋体" w:hAnsi="Courier New"/>
      <w:kern w:val="0"/>
      <w:sz w:val="20"/>
      <w:szCs w:val="21"/>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Char2">
    <w:name w:val="纯文本 Char2"/>
    <w:rPr>
      <w:rFonts w:ascii="宋体" w:hAnsi="Courier New"/>
      <w:lang w:val="en-US" w:eastAsia="zh-CN" w:bidi="ar-SA"/>
    </w:rPr>
  </w:style>
  <w:style w:type="paragraph" w:customStyle="1" w:styleId="null3">
    <w:name w:val="null3"/>
    <w:rPr>
      <w:rFonts w:ascii="Calibri" w:hAnsi="Calibri" w:hint="eastAsia"/>
      <w:lang w:eastAsia="zh-Hans"/>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Char">
    <w:name w:val="批注文字 Char"/>
    <w:basedOn w:val="a0"/>
    <w:uiPriority w:val="99"/>
    <w:semiHidden/>
  </w:style>
  <w:style w:type="character" w:customStyle="1" w:styleId="a5">
    <w:name w:val="批注文字 字符"/>
    <w:link w:val="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1298</Words>
  <Characters>7404</Characters>
  <Application>Microsoft Office Word</Application>
  <DocSecurity>0</DocSecurity>
  <Lines>61</Lines>
  <Paragraphs>17</Paragraphs>
  <ScaleCrop>false</ScaleCrop>
  <Company>Microsoft</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刘雪梅</dc:creator>
  <cp:lastModifiedBy>x</cp:lastModifiedBy>
  <cp:revision>25</cp:revision>
  <dcterms:created xsi:type="dcterms:W3CDTF">2024-05-21T00:37:00Z</dcterms:created>
  <dcterms:modified xsi:type="dcterms:W3CDTF">2025-04-07T08:51:00Z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eyJoZGlkIjoiZTQ4ODQwNThiYTg4YTBlNDhkZDRmNGNiNWM5NWE1YzAiLCJ1c2VySWQiOiIyNTgwNTg2ODIifQ==</vt:lpwstr>
  </property>
  <property fmtid="{D5CDD505-2E9C-101B-9397-08002B2CF9AE}" pid="3" name="KSOProductBuildVer">
    <vt:lpwstr>2052-12.1.0.19770</vt:lpwstr>
  </property>
  <property fmtid="{D5CDD505-2E9C-101B-9397-08002B2CF9AE}" pid="4" name="ICV">
    <vt:lpwstr>6649E3F6828A472FACD0581D21437133_13</vt:lpwstr>
  </property>
</Properties>
</file>