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15DB4">
      <w:pPr>
        <w:wordWrap w:val="0"/>
        <w:rPr>
          <w:rFonts w:ascii="Times New Roman" w:hAnsi="Times New Roman" w:eastAsia="黑体"/>
          <w:sz w:val="32"/>
          <w:szCs w:val="28"/>
        </w:rPr>
      </w:pPr>
      <w:r>
        <w:rPr>
          <w:rFonts w:ascii="Times New Roman" w:hAnsi="Times New Roman" w:eastAsia="黑体"/>
          <w:sz w:val="32"/>
          <w:szCs w:val="28"/>
        </w:rPr>
        <w:t>附件</w:t>
      </w:r>
      <w:r>
        <w:rPr>
          <w:rFonts w:hint="eastAsia" w:ascii="Times New Roman" w:hAnsi="Times New Roman" w:eastAsia="黑体"/>
          <w:sz w:val="32"/>
          <w:szCs w:val="28"/>
        </w:rPr>
        <w:t>9</w:t>
      </w:r>
    </w:p>
    <w:p w14:paraId="42DDA1DC">
      <w:pPr>
        <w:spacing w:before="156" w:beforeLines="50" w:after="156" w:afterLines="5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</w:rPr>
        <w:t>7</w:t>
      </w:r>
      <w:r>
        <w:rPr>
          <w:rFonts w:ascii="Times New Roman" w:hAnsi="Times New Roman" w:eastAsia="方正小标宋简体"/>
          <w:sz w:val="44"/>
          <w:szCs w:val="44"/>
        </w:rPr>
        <w:t>年拟设新专业筹建自查表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394"/>
        <w:gridCol w:w="1584"/>
        <w:gridCol w:w="1585"/>
      </w:tblGrid>
      <w:tr w14:paraId="3362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5DA5FF09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序号</w:t>
            </w:r>
          </w:p>
        </w:tc>
        <w:tc>
          <w:tcPr>
            <w:tcW w:w="4394" w:type="dxa"/>
            <w:noWrap w:val="0"/>
            <w:vAlign w:val="center"/>
          </w:tcPr>
          <w:p w14:paraId="33CEA4BA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主要指标</w:t>
            </w:r>
          </w:p>
        </w:tc>
        <w:tc>
          <w:tcPr>
            <w:tcW w:w="1584" w:type="dxa"/>
            <w:noWrap w:val="0"/>
            <w:vAlign w:val="center"/>
          </w:tcPr>
          <w:p w14:paraId="060C5903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国家标准</w:t>
            </w:r>
          </w:p>
        </w:tc>
        <w:tc>
          <w:tcPr>
            <w:tcW w:w="1585" w:type="dxa"/>
            <w:noWrap w:val="0"/>
            <w:vAlign w:val="center"/>
          </w:tcPr>
          <w:p w14:paraId="5BC62313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自查情况</w:t>
            </w:r>
          </w:p>
        </w:tc>
      </w:tr>
      <w:tr w14:paraId="3C80A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0900A9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4394" w:type="dxa"/>
            <w:noWrap w:val="0"/>
            <w:vAlign w:val="center"/>
          </w:tcPr>
          <w:p w14:paraId="512F60D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首次招生规模（人）</w:t>
            </w:r>
          </w:p>
        </w:tc>
        <w:tc>
          <w:tcPr>
            <w:tcW w:w="1584" w:type="dxa"/>
            <w:noWrap w:val="0"/>
            <w:vAlign w:val="center"/>
          </w:tcPr>
          <w:p w14:paraId="06B151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585" w:type="dxa"/>
            <w:noWrap w:val="0"/>
            <w:vAlign w:val="center"/>
          </w:tcPr>
          <w:p w14:paraId="162EE60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30人</w:t>
            </w:r>
          </w:p>
        </w:tc>
      </w:tr>
      <w:tr w14:paraId="6C3F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0BAE0C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394" w:type="dxa"/>
            <w:noWrap w:val="0"/>
            <w:vAlign w:val="center"/>
          </w:tcPr>
          <w:p w14:paraId="0E8A77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专任教师数量（人）</w:t>
            </w:r>
          </w:p>
        </w:tc>
        <w:tc>
          <w:tcPr>
            <w:tcW w:w="1584" w:type="dxa"/>
            <w:noWrap w:val="0"/>
            <w:vAlign w:val="center"/>
          </w:tcPr>
          <w:p w14:paraId="7C663E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20人以上</w:t>
            </w:r>
          </w:p>
        </w:tc>
        <w:tc>
          <w:tcPr>
            <w:tcW w:w="1585" w:type="dxa"/>
            <w:noWrap w:val="0"/>
            <w:vAlign w:val="center"/>
          </w:tcPr>
          <w:p w14:paraId="17763EE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40人</w:t>
            </w:r>
          </w:p>
        </w:tc>
      </w:tr>
      <w:tr w14:paraId="010E9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6921AA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4394" w:type="dxa"/>
            <w:noWrap w:val="0"/>
            <w:vAlign w:val="center"/>
          </w:tcPr>
          <w:p w14:paraId="0CED409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专任教师中硕士、博士比例（%）</w:t>
            </w:r>
          </w:p>
        </w:tc>
        <w:tc>
          <w:tcPr>
            <w:tcW w:w="1584" w:type="dxa"/>
            <w:noWrap w:val="0"/>
            <w:vAlign w:val="center"/>
          </w:tcPr>
          <w:p w14:paraId="0FE414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不低于30%</w:t>
            </w:r>
          </w:p>
        </w:tc>
        <w:tc>
          <w:tcPr>
            <w:tcW w:w="1585" w:type="dxa"/>
            <w:noWrap w:val="0"/>
            <w:vAlign w:val="center"/>
          </w:tcPr>
          <w:p w14:paraId="4C84DE6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87.5%</w:t>
            </w:r>
          </w:p>
        </w:tc>
      </w:tr>
      <w:tr w14:paraId="798B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76F09D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4394" w:type="dxa"/>
            <w:noWrap w:val="0"/>
            <w:vAlign w:val="center"/>
          </w:tcPr>
          <w:p w14:paraId="024D0FF3">
            <w:pPr>
              <w:wordWrap w:val="0"/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专任教师中具有高级职称比例（%）</w:t>
            </w:r>
          </w:p>
        </w:tc>
        <w:tc>
          <w:tcPr>
            <w:tcW w:w="1584" w:type="dxa"/>
            <w:noWrap w:val="0"/>
            <w:vAlign w:val="center"/>
          </w:tcPr>
          <w:p w14:paraId="4045F4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不低于30%</w:t>
            </w:r>
          </w:p>
        </w:tc>
        <w:tc>
          <w:tcPr>
            <w:tcW w:w="1585" w:type="dxa"/>
            <w:noWrap w:val="0"/>
            <w:vAlign w:val="center"/>
          </w:tcPr>
          <w:p w14:paraId="0D57421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60%</w:t>
            </w:r>
          </w:p>
        </w:tc>
      </w:tr>
      <w:tr w14:paraId="357E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7638C1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4394" w:type="dxa"/>
            <w:noWrap w:val="0"/>
            <w:vAlign w:val="center"/>
          </w:tcPr>
          <w:p w14:paraId="0FFE76D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专业开办经费</w:t>
            </w:r>
          </w:p>
        </w:tc>
        <w:tc>
          <w:tcPr>
            <w:tcW w:w="1584" w:type="dxa"/>
            <w:noWrap w:val="0"/>
            <w:vAlign w:val="center"/>
          </w:tcPr>
          <w:p w14:paraId="1C7B535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585" w:type="dxa"/>
            <w:noWrap w:val="0"/>
            <w:vAlign w:val="center"/>
          </w:tcPr>
          <w:p w14:paraId="4C28392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不低于60万/年</w:t>
            </w:r>
          </w:p>
        </w:tc>
      </w:tr>
      <w:tr w14:paraId="6A9D6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7D19A1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4394" w:type="dxa"/>
            <w:noWrap w:val="0"/>
            <w:vAlign w:val="center"/>
          </w:tcPr>
          <w:p w14:paraId="1AD79BE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专业教学科研仪器设备值</w:t>
            </w:r>
          </w:p>
        </w:tc>
        <w:tc>
          <w:tcPr>
            <w:tcW w:w="1584" w:type="dxa"/>
            <w:noWrap w:val="0"/>
            <w:vAlign w:val="center"/>
          </w:tcPr>
          <w:p w14:paraId="55EF5A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585" w:type="dxa"/>
            <w:noWrap w:val="0"/>
            <w:vAlign w:val="center"/>
          </w:tcPr>
          <w:p w14:paraId="3616F9A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766.98万</w:t>
            </w:r>
          </w:p>
        </w:tc>
      </w:tr>
      <w:tr w14:paraId="44BD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18B78E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4394" w:type="dxa"/>
            <w:noWrap w:val="0"/>
            <w:vAlign w:val="center"/>
          </w:tcPr>
          <w:p w14:paraId="61E5933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生均专业教学科研仪器设备值</w:t>
            </w:r>
          </w:p>
        </w:tc>
        <w:tc>
          <w:tcPr>
            <w:tcW w:w="1584" w:type="dxa"/>
            <w:noWrap w:val="0"/>
            <w:vAlign w:val="center"/>
          </w:tcPr>
          <w:p w14:paraId="0A2743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不低于5000元</w:t>
            </w:r>
          </w:p>
        </w:tc>
        <w:tc>
          <w:tcPr>
            <w:tcW w:w="1585" w:type="dxa"/>
            <w:noWrap w:val="0"/>
            <w:vAlign w:val="center"/>
          </w:tcPr>
          <w:p w14:paraId="4D70A1A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12783元</w:t>
            </w:r>
          </w:p>
        </w:tc>
      </w:tr>
      <w:tr w14:paraId="4282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01538C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4394" w:type="dxa"/>
            <w:noWrap w:val="0"/>
            <w:vAlign w:val="center"/>
          </w:tcPr>
          <w:p w14:paraId="7816402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总学分/实践教学学分</w:t>
            </w:r>
          </w:p>
        </w:tc>
        <w:tc>
          <w:tcPr>
            <w:tcW w:w="1584" w:type="dxa"/>
            <w:noWrap w:val="0"/>
            <w:vAlign w:val="center"/>
          </w:tcPr>
          <w:p w14:paraId="58BAB8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140-170学分/不少于14学分</w:t>
            </w:r>
          </w:p>
        </w:tc>
        <w:tc>
          <w:tcPr>
            <w:tcW w:w="1585" w:type="dxa"/>
            <w:noWrap w:val="0"/>
            <w:vAlign w:val="center"/>
          </w:tcPr>
          <w:p w14:paraId="452F34E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160学分/59.625学分</w:t>
            </w:r>
          </w:p>
        </w:tc>
      </w:tr>
      <w:tr w14:paraId="25746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5048A1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4394" w:type="dxa"/>
            <w:noWrap w:val="0"/>
            <w:vAlign w:val="center"/>
          </w:tcPr>
          <w:p w14:paraId="4698F7EC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开设的专业基础课</w:t>
            </w:r>
          </w:p>
        </w:tc>
        <w:tc>
          <w:tcPr>
            <w:tcW w:w="1584" w:type="dxa"/>
            <w:noWrap w:val="0"/>
            <w:vAlign w:val="center"/>
          </w:tcPr>
          <w:p w14:paraId="16ACDDE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体育概论、运动解剖学、体育社会学、运动生理学、体育心理学、健康教育学、体育科研方法</w:t>
            </w:r>
          </w:p>
        </w:tc>
        <w:tc>
          <w:tcPr>
            <w:tcW w:w="1585" w:type="dxa"/>
            <w:noWrap w:val="0"/>
            <w:vAlign w:val="center"/>
          </w:tcPr>
          <w:p w14:paraId="5DC9883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体育概论、运动解剖学、体育社会学、运动生理学、体育心理学、健康教育学、体育科研方法、运动训练专业导论</w:t>
            </w:r>
          </w:p>
        </w:tc>
      </w:tr>
      <w:tr w14:paraId="0AC3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59" w:type="dxa"/>
            <w:noWrap w:val="0"/>
            <w:vAlign w:val="center"/>
          </w:tcPr>
          <w:p w14:paraId="6D741B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4394" w:type="dxa"/>
            <w:noWrap w:val="0"/>
            <w:vAlign w:val="center"/>
          </w:tcPr>
          <w:p w14:paraId="627EDBF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开设的专业课</w:t>
            </w:r>
          </w:p>
        </w:tc>
        <w:tc>
          <w:tcPr>
            <w:tcW w:w="1584" w:type="dxa"/>
            <w:noWrap w:val="0"/>
            <w:vAlign w:val="center"/>
          </w:tcPr>
          <w:p w14:paraId="1E21C11E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运动训练学、体育竞赛学、运动技能学习与控制+X</w:t>
            </w:r>
          </w:p>
        </w:tc>
        <w:tc>
          <w:tcPr>
            <w:tcW w:w="1585" w:type="dxa"/>
            <w:noWrap w:val="0"/>
            <w:vAlign w:val="center"/>
          </w:tcPr>
          <w:p w14:paraId="400391C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运动训练学、体育竞赛学、运动技能学习与控制、体能训练理论与方法、运动损伤防护与急救、运动选材学、运动专项理论与实践</w:t>
            </w:r>
          </w:p>
        </w:tc>
      </w:tr>
    </w:tbl>
    <w:p w14:paraId="4757B4A7">
      <w:pPr>
        <w:wordWrap w:val="0"/>
        <w:spacing w:line="400" w:lineRule="exact"/>
        <w:ind w:firstLine="480" w:firstLineChars="200"/>
      </w:pPr>
      <w:r>
        <w:rPr>
          <w:rFonts w:ascii="Times New Roman" w:hAnsi="Times New Roman" w:eastAsia="仿宋"/>
          <w:sz w:val="24"/>
          <w:szCs w:val="32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A7A50"/>
    <w:rsid w:val="0DC4582E"/>
    <w:rsid w:val="133D3A39"/>
    <w:rsid w:val="1B9A7A50"/>
    <w:rsid w:val="23E63257"/>
    <w:rsid w:val="25F67130"/>
    <w:rsid w:val="2F6E4E62"/>
    <w:rsid w:val="4229350E"/>
    <w:rsid w:val="486B1B3B"/>
    <w:rsid w:val="6E03643A"/>
    <w:rsid w:val="71CE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  <w:rPr>
      <w:rFonts w:ascii="Times New Roman" w:hAnsi="Times New Roman" w:eastAsia="仿宋_GB2312" w:cs="Times New Roman"/>
      <w:lang w:bidi="ar-SA"/>
    </w:rPr>
  </w:style>
  <w:style w:type="paragraph" w:styleId="3">
    <w:name w:val="Body Text First Indent"/>
    <w:basedOn w:val="2"/>
    <w:qFormat/>
    <w:uiPriority w:val="0"/>
    <w:pPr>
      <w:widowControl w:val="0"/>
      <w:suppressAutoHyphens/>
      <w:spacing w:before="0" w:after="140" w:line="276" w:lineRule="auto"/>
      <w:ind w:firstLine="100" w:firstLineChars="100"/>
      <w:jc w:val="both"/>
    </w:pPr>
    <w:rPr>
      <w:rFonts w:ascii="宋体" w:hAnsi="Calibri" w:eastAsia="宋体" w:cs="Times New Roman"/>
      <w:kern w:val="2"/>
      <w:sz w:val="34"/>
      <w:szCs w:val="24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508</Characters>
  <Lines>0</Lines>
  <Paragraphs>0</Paragraphs>
  <TotalTime>13</TotalTime>
  <ScaleCrop>false</ScaleCrop>
  <LinksUpToDate>false</LinksUpToDate>
  <CharactersWithSpaces>508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2026-07-30T02:05:00Z</dcterms:created>
  <dc:creator>用户</dc:creator>
  <cp:lastModifiedBy>owen</cp:lastModifiedBy>
  <dcterms:modified xsi:type="dcterms:W3CDTF">2026-08-18T02:15:54Z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714D5800ED5C477CB36C3B2BE4A6D0F8_11</vt:lpwstr>
  </property>
  <property fmtid="{D5CDD505-2E9C-101B-9397-08002B2CF9AE}" pid="4" name="KSOTemplateDocerSaveRecord">
    <vt:lpwstr>eyJoZGlkIjoiNWZkMzkwZmM1NDNkNjRiNmQ2Y2JkMWQwMzY1NGYzNjgiLCJ1c2VySWQiOiIzMTgzMTA5NTUifQ==</vt:lpwstr>
  </property>
</Properties>
</file>