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15DB4">
      <w:pPr>
        <w:wordWrap w:val="0"/>
        <w:rPr>
          <w:rFonts w:ascii="Times New Roman" w:hAnsi="Times New Roman" w:eastAsia="黑体"/>
          <w:sz w:val="32"/>
          <w:szCs w:val="28"/>
        </w:rPr>
      </w:pPr>
      <w:r>
        <w:rPr>
          <w:rFonts w:ascii="Times New Roman" w:hAnsi="Times New Roman" w:eastAsia="黑体"/>
          <w:sz w:val="32"/>
          <w:szCs w:val="28"/>
        </w:rPr>
        <w:t>附件</w:t>
      </w:r>
      <w:r>
        <w:rPr>
          <w:rFonts w:hint="eastAsia" w:ascii="Times New Roman" w:hAnsi="Times New Roman" w:eastAsia="黑体"/>
          <w:sz w:val="32"/>
          <w:szCs w:val="28"/>
        </w:rPr>
        <w:t>9</w:t>
      </w:r>
    </w:p>
    <w:p w14:paraId="42DDA1DC">
      <w:pPr>
        <w:spacing w:before="156" w:beforeLines="50" w:after="156" w:afterLines="50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</w:rPr>
        <w:t>7</w:t>
      </w:r>
      <w:r>
        <w:rPr>
          <w:rFonts w:ascii="Times New Roman" w:hAnsi="Times New Roman" w:eastAsia="方正小标宋简体"/>
          <w:sz w:val="44"/>
          <w:szCs w:val="44"/>
        </w:rPr>
        <w:t>年拟设新专业筹建自查表</w:t>
      </w:r>
    </w:p>
    <w:tbl>
      <w:tblPr>
        <w:tblStyle w:val="4"/>
        <w:tblW w:w="8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9"/>
        <w:gridCol w:w="2010"/>
        <w:gridCol w:w="2524"/>
        <w:gridCol w:w="3365"/>
      </w:tblGrid>
      <w:tr w14:paraId="3362B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5DA5FF09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序号</w:t>
            </w:r>
          </w:p>
        </w:tc>
        <w:tc>
          <w:tcPr>
            <w:tcW w:w="2010" w:type="dxa"/>
            <w:noWrap w:val="0"/>
            <w:vAlign w:val="center"/>
          </w:tcPr>
          <w:p w14:paraId="33CEA4BA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主要指标</w:t>
            </w:r>
          </w:p>
        </w:tc>
        <w:tc>
          <w:tcPr>
            <w:tcW w:w="2524" w:type="dxa"/>
            <w:noWrap w:val="0"/>
            <w:vAlign w:val="center"/>
          </w:tcPr>
          <w:p w14:paraId="060C5903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国家标准</w:t>
            </w:r>
          </w:p>
        </w:tc>
        <w:tc>
          <w:tcPr>
            <w:tcW w:w="3365" w:type="dxa"/>
            <w:noWrap w:val="0"/>
            <w:vAlign w:val="center"/>
          </w:tcPr>
          <w:p w14:paraId="5BC62313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自查情况</w:t>
            </w:r>
          </w:p>
        </w:tc>
      </w:tr>
      <w:tr w14:paraId="3C80A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0900A9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 w:colFirst="0" w:colLast="3"/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10" w:type="dxa"/>
            <w:noWrap w:val="0"/>
            <w:vAlign w:val="center"/>
          </w:tcPr>
          <w:p w14:paraId="512F60D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首次招生规模（人）</w:t>
            </w:r>
          </w:p>
        </w:tc>
        <w:tc>
          <w:tcPr>
            <w:tcW w:w="2524" w:type="dxa"/>
            <w:noWrap w:val="0"/>
            <w:vAlign w:val="center"/>
          </w:tcPr>
          <w:p w14:paraId="06B151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3365" w:type="dxa"/>
            <w:noWrap w:val="0"/>
            <w:vAlign w:val="center"/>
          </w:tcPr>
          <w:p w14:paraId="162EE6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60</w:t>
            </w:r>
          </w:p>
        </w:tc>
      </w:tr>
      <w:tr w14:paraId="6C3F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0BAE0CB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010" w:type="dxa"/>
            <w:noWrap w:val="0"/>
            <w:vAlign w:val="center"/>
          </w:tcPr>
          <w:p w14:paraId="0E8A77E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专任教师数量（人）</w:t>
            </w:r>
          </w:p>
        </w:tc>
        <w:tc>
          <w:tcPr>
            <w:tcW w:w="2524" w:type="dxa"/>
            <w:noWrap w:val="0"/>
            <w:vAlign w:val="center"/>
          </w:tcPr>
          <w:p w14:paraId="7C663E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不少于10人</w:t>
            </w:r>
          </w:p>
        </w:tc>
        <w:tc>
          <w:tcPr>
            <w:tcW w:w="3365" w:type="dxa"/>
            <w:noWrap w:val="0"/>
            <w:vAlign w:val="center"/>
          </w:tcPr>
          <w:p w14:paraId="17763EE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</w:tr>
      <w:tr w14:paraId="010E9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6921AA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010" w:type="dxa"/>
            <w:noWrap w:val="0"/>
            <w:vAlign w:val="center"/>
          </w:tcPr>
          <w:p w14:paraId="0CED409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专任教师中硕士、博士比例（%）</w:t>
            </w:r>
          </w:p>
        </w:tc>
        <w:tc>
          <w:tcPr>
            <w:tcW w:w="2524" w:type="dxa"/>
            <w:noWrap w:val="0"/>
            <w:vAlign w:val="center"/>
          </w:tcPr>
          <w:p w14:paraId="0FE414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不低于50%</w:t>
            </w:r>
          </w:p>
        </w:tc>
        <w:tc>
          <w:tcPr>
            <w:tcW w:w="3365" w:type="dxa"/>
            <w:noWrap w:val="0"/>
            <w:vAlign w:val="center"/>
          </w:tcPr>
          <w:p w14:paraId="4C84DE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100%</w:t>
            </w:r>
          </w:p>
        </w:tc>
      </w:tr>
      <w:tr w14:paraId="798B3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76F09D9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010" w:type="dxa"/>
            <w:noWrap w:val="0"/>
            <w:vAlign w:val="center"/>
          </w:tcPr>
          <w:p w14:paraId="024D0FF3">
            <w:pPr>
              <w:wordWrap w:val="0"/>
              <w:spacing w:line="4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专任教师中具有高级职称比例（%）</w:t>
            </w:r>
          </w:p>
        </w:tc>
        <w:tc>
          <w:tcPr>
            <w:tcW w:w="2524" w:type="dxa"/>
            <w:noWrap w:val="0"/>
            <w:vAlign w:val="center"/>
          </w:tcPr>
          <w:p w14:paraId="4045F4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不低于30%</w:t>
            </w:r>
          </w:p>
        </w:tc>
        <w:tc>
          <w:tcPr>
            <w:tcW w:w="3365" w:type="dxa"/>
            <w:noWrap w:val="0"/>
            <w:vAlign w:val="center"/>
          </w:tcPr>
          <w:p w14:paraId="0D5742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40.63%</w:t>
            </w:r>
          </w:p>
        </w:tc>
      </w:tr>
      <w:tr w14:paraId="357E3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7638C1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010" w:type="dxa"/>
            <w:noWrap w:val="0"/>
            <w:vAlign w:val="center"/>
          </w:tcPr>
          <w:p w14:paraId="0FFE76D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专业开办经费</w:t>
            </w:r>
          </w:p>
        </w:tc>
        <w:tc>
          <w:tcPr>
            <w:tcW w:w="2524" w:type="dxa"/>
            <w:noWrap w:val="0"/>
            <w:vAlign w:val="center"/>
          </w:tcPr>
          <w:p w14:paraId="1C7B53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3365" w:type="dxa"/>
            <w:noWrap w:val="0"/>
            <w:vAlign w:val="center"/>
          </w:tcPr>
          <w:p w14:paraId="4C283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800万</w:t>
            </w:r>
          </w:p>
        </w:tc>
      </w:tr>
      <w:tr w14:paraId="6A9D6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7D19A1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2010" w:type="dxa"/>
            <w:noWrap w:val="0"/>
            <w:vAlign w:val="center"/>
          </w:tcPr>
          <w:p w14:paraId="1AD79BE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专业教学科研仪器设备值</w:t>
            </w:r>
          </w:p>
        </w:tc>
        <w:tc>
          <w:tcPr>
            <w:tcW w:w="2524" w:type="dxa"/>
            <w:noWrap w:val="0"/>
            <w:vAlign w:val="center"/>
          </w:tcPr>
          <w:p w14:paraId="55EF5A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3365" w:type="dxa"/>
            <w:noWrap w:val="0"/>
            <w:vAlign w:val="center"/>
          </w:tcPr>
          <w:p w14:paraId="3616F9A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5377万</w:t>
            </w:r>
          </w:p>
        </w:tc>
      </w:tr>
      <w:tr w14:paraId="44BD9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18B78E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2010" w:type="dxa"/>
            <w:noWrap w:val="0"/>
            <w:vAlign w:val="center"/>
          </w:tcPr>
          <w:p w14:paraId="61E5933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生均专业教学科研仪器设备值</w:t>
            </w:r>
          </w:p>
        </w:tc>
        <w:tc>
          <w:tcPr>
            <w:tcW w:w="2524" w:type="dxa"/>
            <w:noWrap w:val="0"/>
            <w:vAlign w:val="center"/>
          </w:tcPr>
          <w:p w14:paraId="0A2743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3365" w:type="dxa"/>
            <w:noWrap w:val="0"/>
            <w:vAlign w:val="center"/>
          </w:tcPr>
          <w:p w14:paraId="4D70A1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29.87万</w:t>
            </w:r>
          </w:p>
        </w:tc>
      </w:tr>
      <w:tr w14:paraId="42822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01538C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2010" w:type="dxa"/>
            <w:noWrap w:val="0"/>
            <w:vAlign w:val="center"/>
          </w:tcPr>
          <w:p w14:paraId="7816402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总学分/实践教学学分</w:t>
            </w:r>
          </w:p>
        </w:tc>
        <w:tc>
          <w:tcPr>
            <w:tcW w:w="2524" w:type="dxa"/>
            <w:noWrap w:val="0"/>
            <w:vAlign w:val="center"/>
          </w:tcPr>
          <w:p w14:paraId="3C69B39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总学分150-180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 w14:paraId="58BAB82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实践类课程[包括毕业设计(论文)等]不低于20%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365" w:type="dxa"/>
            <w:noWrap w:val="0"/>
            <w:vAlign w:val="center"/>
          </w:tcPr>
          <w:p w14:paraId="3DE9247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总学分161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 w14:paraId="452F34E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44.75学分，占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27.45%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</w:tr>
      <w:tr w14:paraId="25746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5048A1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2010" w:type="dxa"/>
            <w:noWrap w:val="0"/>
            <w:vAlign w:val="center"/>
          </w:tcPr>
          <w:p w14:paraId="4698F7E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开设的专业基础课</w:t>
            </w:r>
          </w:p>
        </w:tc>
        <w:tc>
          <w:tcPr>
            <w:tcW w:w="2524" w:type="dxa"/>
            <w:noWrap w:val="0"/>
            <w:vAlign w:val="center"/>
          </w:tcPr>
          <w:p w14:paraId="4F09055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画法几何(48)</w:t>
            </w:r>
          </w:p>
          <w:p w14:paraId="4FBFBC7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机械制图(48)</w:t>
            </w:r>
          </w:p>
          <w:p w14:paraId="42F0F65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机械原理(48)</w:t>
            </w:r>
          </w:p>
          <w:p w14:paraId="11EAC7E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机械设计(48)</w:t>
            </w:r>
          </w:p>
          <w:p w14:paraId="4ED88D0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机械设计课程设计(120)</w:t>
            </w:r>
          </w:p>
          <w:p w14:paraId="4000F51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理论力学(64)</w:t>
            </w:r>
          </w:p>
          <w:p w14:paraId="23539C0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材料力学(64)</w:t>
            </w:r>
          </w:p>
          <w:p w14:paraId="21051F4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电工技术(48)</w:t>
            </w:r>
          </w:p>
          <w:p w14:paraId="0D8656C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模拟电路(48)</w:t>
            </w:r>
          </w:p>
          <w:p w14:paraId="399C96A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数字电路(48)</w:t>
            </w:r>
          </w:p>
          <w:p w14:paraId="16ACDDE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自动控制原理(48)</w:t>
            </w:r>
          </w:p>
        </w:tc>
        <w:tc>
          <w:tcPr>
            <w:tcW w:w="3365" w:type="dxa"/>
            <w:noWrap w:val="0"/>
            <w:vAlign w:val="center"/>
          </w:tcPr>
          <w:p w14:paraId="5E0EC26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工程制图C(56)</w:t>
            </w:r>
          </w:p>
          <w:p w14:paraId="29B295E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普通化学(48)</w:t>
            </w:r>
          </w:p>
          <w:p w14:paraId="5C8E01B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高等数学(1)(80)</w:t>
            </w:r>
          </w:p>
          <w:p w14:paraId="0175839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高等数学A(2)(96)</w:t>
            </w:r>
          </w:p>
          <w:p w14:paraId="0C324E5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大学物理B(72)</w:t>
            </w:r>
          </w:p>
          <w:p w14:paraId="0311107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大学物理实验(32)</w:t>
            </w:r>
          </w:p>
          <w:p w14:paraId="30F9BB9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线性代数A(40)</w:t>
            </w:r>
          </w:p>
          <w:p w14:paraId="23B6F5A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概率论与数理统计(48)</w:t>
            </w:r>
          </w:p>
          <w:p w14:paraId="5AB495F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电子电工技术(1)(48)</w:t>
            </w:r>
          </w:p>
          <w:p w14:paraId="05ECBF9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电工电子技术实验(1)(16)</w:t>
            </w:r>
          </w:p>
          <w:p w14:paraId="0E630DD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理论力学B(48)</w:t>
            </w:r>
          </w:p>
          <w:p w14:paraId="36B0BA4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电子电工技术(2)(48)</w:t>
            </w:r>
          </w:p>
          <w:p w14:paraId="3ED3E82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电工电子技术实验(2)(16)</w:t>
            </w:r>
          </w:p>
          <w:p w14:paraId="64473A6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材料力学B(48)</w:t>
            </w:r>
          </w:p>
          <w:p w14:paraId="5DC9883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材料力学实验(16)</w:t>
            </w:r>
          </w:p>
          <w:p w14:paraId="1A64865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工程材料A(32)</w:t>
            </w:r>
          </w:p>
          <w:p w14:paraId="4D375FA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复变函数B(32)</w:t>
            </w:r>
          </w:p>
          <w:p w14:paraId="363FF40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信号与系统(16)</w:t>
            </w:r>
          </w:p>
          <w:p w14:paraId="1A8A2B4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数字信号处理B(32)</w:t>
            </w:r>
          </w:p>
          <w:p w14:paraId="1FF57D3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人工智能与机器学习基础(32)</w:t>
            </w:r>
          </w:p>
          <w:p w14:paraId="76E4E51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单片机原理及应用A(32)</w:t>
            </w:r>
          </w:p>
          <w:p w14:paraId="1D528FC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航空专业英语(32)</w:t>
            </w:r>
          </w:p>
        </w:tc>
      </w:tr>
      <w:tr w14:paraId="0AC3D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79" w:type="dxa"/>
            <w:noWrap w:val="0"/>
            <w:vAlign w:val="center"/>
          </w:tcPr>
          <w:p w14:paraId="6D741B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2010" w:type="dxa"/>
            <w:noWrap w:val="0"/>
            <w:vAlign w:val="center"/>
          </w:tcPr>
          <w:p w14:paraId="627EDBF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开设的专业课</w:t>
            </w:r>
          </w:p>
        </w:tc>
        <w:tc>
          <w:tcPr>
            <w:tcW w:w="2524" w:type="dxa"/>
            <w:noWrap w:val="0"/>
            <w:vAlign w:val="center"/>
          </w:tcPr>
          <w:p w14:paraId="227BDA8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空气动力学(32)</w:t>
            </w:r>
          </w:p>
          <w:p w14:paraId="4A4B1ED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飞行动力学(48)</w:t>
            </w:r>
          </w:p>
          <w:p w14:paraId="0AF16CC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发动机原理基础(32)</w:t>
            </w:r>
          </w:p>
          <w:p w14:paraId="093EDA2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飞行器总体设计(48)</w:t>
            </w:r>
          </w:p>
          <w:p w14:paraId="06712FD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专业综合实验(64)</w:t>
            </w:r>
          </w:p>
          <w:p w14:paraId="201F907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专业课程设计(64)</w:t>
            </w:r>
          </w:p>
          <w:p w14:paraId="1E21C11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专业毕业设计(论文)(16周)</w:t>
            </w:r>
          </w:p>
        </w:tc>
        <w:tc>
          <w:tcPr>
            <w:tcW w:w="3365" w:type="dxa"/>
            <w:noWrap w:val="0"/>
            <w:vAlign w:val="center"/>
          </w:tcPr>
          <w:p w14:paraId="28E1812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通信原理及低空通信技术(48)</w:t>
            </w:r>
          </w:p>
          <w:p w14:paraId="6EA248F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低空飞行器控制技术(48)</w:t>
            </w:r>
          </w:p>
          <w:p w14:paraId="5C791A3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低空飞行器总体设计(48)</w:t>
            </w:r>
          </w:p>
          <w:p w14:paraId="3ED383F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低空交通管理(48)</w:t>
            </w:r>
          </w:p>
          <w:p w14:paraId="260ABA7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低空飞行农业装备概论(32)</w:t>
            </w:r>
          </w:p>
          <w:p w14:paraId="778CE11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低空飞行力学(48)</w:t>
            </w:r>
          </w:p>
          <w:p w14:paraId="3E80571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空气动力学基础(32)</w:t>
            </w:r>
          </w:p>
          <w:p w14:paraId="1E6F2D9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低空通感遥智能信息处理(32)</w:t>
            </w:r>
          </w:p>
          <w:p w14:paraId="3A1EDFC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新能源动力技术(32)</w:t>
            </w:r>
          </w:p>
          <w:p w14:paraId="34F139A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导航与定位技术(32)</w:t>
            </w:r>
          </w:p>
          <w:p w14:paraId="51B66D6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低空飞行农业装备集成与运行</w:t>
            </w:r>
          </w:p>
          <w:p w14:paraId="11C7084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实验(64)</w:t>
            </w:r>
          </w:p>
          <w:p w14:paraId="23E5AAA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通信导航与控制系列实验(64)</w:t>
            </w:r>
          </w:p>
          <w:p w14:paraId="0206DE1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低空飞行智能规划实验(64)</w:t>
            </w:r>
          </w:p>
          <w:p w14:paraId="08780BE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低空技术与工程专业毕业设计(论文)(16周)</w:t>
            </w:r>
          </w:p>
        </w:tc>
      </w:tr>
      <w:bookmarkEnd w:id="0"/>
    </w:tbl>
    <w:p w14:paraId="5810E22B">
      <w:pPr>
        <w:wordWrap w:val="0"/>
        <w:spacing w:line="400" w:lineRule="exact"/>
        <w:ind w:firstLine="480" w:firstLineChars="200"/>
      </w:pPr>
      <w:r>
        <w:rPr>
          <w:rFonts w:ascii="Times New Roman" w:hAnsi="Times New Roman" w:eastAsia="仿宋"/>
          <w:sz w:val="24"/>
          <w:szCs w:val="32"/>
        </w:rPr>
        <w:t>备注：国家标准指《普通高等学校本科专业类教学质量国家标准》中该类专业的标准（个别专业类没有该项主要指标的填无）。开设的专业基础课和专业课以列举的方式填报。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A34473E-C268-45F9-9EC3-7166CD0F01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33262F1-ED49-4BE7-A11C-EDC4C5FD54D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431499E-2B5E-4708-A99D-66CBD204E90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9D1D53D-90E9-47A5-9296-9F64981AC8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A7A50"/>
    <w:rsid w:val="06F3735F"/>
    <w:rsid w:val="1B9A7A50"/>
    <w:rsid w:val="1CEA6E7C"/>
    <w:rsid w:val="49C22FD9"/>
    <w:rsid w:val="54B75204"/>
    <w:rsid w:val="56554CD5"/>
    <w:rsid w:val="5AAA700A"/>
    <w:rsid w:val="63FA21FC"/>
    <w:rsid w:val="65105C6B"/>
    <w:rsid w:val="6930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  <w:rPr>
      <w:rFonts w:ascii="Times New Roman" w:hAnsi="Times New Roman" w:eastAsia="仿宋_GB2312" w:cs="Times New Roman"/>
      <w:lang w:bidi="ar-SA"/>
    </w:rPr>
  </w:style>
  <w:style w:type="paragraph" w:styleId="3">
    <w:name w:val="Body Text First Indent"/>
    <w:basedOn w:val="2"/>
    <w:qFormat/>
    <w:uiPriority w:val="0"/>
    <w:pPr>
      <w:widowControl w:val="0"/>
      <w:suppressAutoHyphens/>
      <w:spacing w:before="0" w:after="140" w:line="276" w:lineRule="auto"/>
      <w:ind w:firstLine="100" w:firstLineChars="100"/>
      <w:jc w:val="both"/>
    </w:pPr>
    <w:rPr>
      <w:rFonts w:ascii="宋体" w:hAnsi="Calibri" w:eastAsia="宋体" w:cs="Times New Roman"/>
      <w:kern w:val="2"/>
      <w:sz w:val="3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945</Characters>
  <Lines>0</Lines>
  <Paragraphs>0</Paragraphs>
  <TotalTime>3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2026-07-30T02:05:00Z</dcterms:created>
  <dc:creator>用户</dc:creator>
  <cp:lastModifiedBy>==</cp:lastModifiedBy>
  <dcterms:modified xsi:type="dcterms:W3CDTF">2026-08-11T13:07:00Z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BFF88576BD5A429691FB49239AADC7B4_13</vt:lpwstr>
  </property>
  <property fmtid="{D5CDD505-2E9C-101B-9397-08002B2CF9AE}" pid="4" name="KSOTemplateDocerSaveRecord">
    <vt:lpwstr>eyJoZGlkIjoiNmRlMmFhNTNiMTljYmQyZTU4NTc1ZjczNjM0ZmY5YmIiLCJ1c2VySWQiOiI0MzY5NDU4OTEifQ==</vt:lpwstr>
  </property>
</Properties>
</file>