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C0" w:rsidRPr="001D5389" w:rsidRDefault="00500BC0" w:rsidP="001D5389">
      <w:pPr>
        <w:jc w:val="center"/>
        <w:rPr>
          <w:rFonts w:ascii="华文中宋" w:eastAsia="华文中宋" w:hAnsi="华文中宋" w:cs="Times New Roman"/>
          <w:b/>
          <w:bCs/>
          <w:sz w:val="30"/>
          <w:szCs w:val="30"/>
        </w:rPr>
      </w:pPr>
      <w:r w:rsidRPr="001D5389">
        <w:rPr>
          <w:rFonts w:ascii="华文中宋" w:eastAsia="华文中宋" w:hAnsi="华文中宋" w:cs="华文中宋" w:hint="eastAsia"/>
          <w:b/>
          <w:bCs/>
          <w:sz w:val="30"/>
          <w:szCs w:val="30"/>
        </w:rPr>
        <w:t>西华大学关于</w:t>
      </w:r>
      <w:r w:rsidRPr="001D5389">
        <w:rPr>
          <w:rFonts w:ascii="华文中宋" w:eastAsia="华文中宋" w:hAnsi="华文中宋" w:cs="华文中宋"/>
          <w:b/>
          <w:bCs/>
          <w:sz w:val="30"/>
          <w:szCs w:val="30"/>
        </w:rPr>
        <w:t>2015</w:t>
      </w:r>
      <w:r w:rsidRPr="001D5389">
        <w:rPr>
          <w:rFonts w:ascii="华文中宋" w:eastAsia="华文中宋" w:hAnsi="华文中宋" w:cs="华文中宋" w:hint="eastAsia"/>
          <w:b/>
          <w:bCs/>
          <w:sz w:val="30"/>
          <w:szCs w:val="30"/>
        </w:rPr>
        <w:t>年专升本调剂补录有关事项的通知</w:t>
      </w:r>
    </w:p>
    <w:p w:rsidR="00500BC0" w:rsidRPr="006F75B5" w:rsidRDefault="00500BC0">
      <w:pPr>
        <w:rPr>
          <w:rFonts w:cs="Times New Roman"/>
        </w:rPr>
      </w:pPr>
    </w:p>
    <w:p w:rsidR="00500BC0" w:rsidRDefault="00500BC0">
      <w:pPr>
        <w:rPr>
          <w:rFonts w:cs="Times New Roman"/>
        </w:rPr>
      </w:pPr>
    </w:p>
    <w:p w:rsidR="00500BC0" w:rsidRPr="001D5389" w:rsidRDefault="00500BC0" w:rsidP="00572131">
      <w:pPr>
        <w:ind w:firstLine="420"/>
        <w:rPr>
          <w:rFonts w:ascii="仿宋" w:eastAsia="仿宋" w:hAnsi="仿宋" w:cs="Times New Roman"/>
          <w:sz w:val="28"/>
          <w:szCs w:val="28"/>
        </w:rPr>
      </w:pPr>
      <w:r w:rsidRPr="001D5389">
        <w:rPr>
          <w:rFonts w:ascii="仿宋" w:eastAsia="仿宋" w:hAnsi="仿宋" w:cs="仿宋" w:hint="eastAsia"/>
          <w:sz w:val="28"/>
          <w:szCs w:val="28"/>
        </w:rPr>
        <w:t>根据川教函〔</w:t>
      </w:r>
      <w:r w:rsidRPr="001D5389">
        <w:rPr>
          <w:rFonts w:ascii="仿宋" w:eastAsia="仿宋" w:hAnsi="仿宋" w:cs="仿宋"/>
          <w:sz w:val="28"/>
          <w:szCs w:val="28"/>
        </w:rPr>
        <w:t>2015</w:t>
      </w:r>
      <w:r w:rsidRPr="001D5389">
        <w:rPr>
          <w:rFonts w:ascii="仿宋" w:eastAsia="仿宋" w:hAnsi="仿宋" w:cs="仿宋" w:hint="eastAsia"/>
          <w:sz w:val="28"/>
          <w:szCs w:val="28"/>
        </w:rPr>
        <w:t>〕</w:t>
      </w:r>
      <w:r w:rsidRPr="001D5389">
        <w:rPr>
          <w:rFonts w:ascii="仿宋" w:eastAsia="仿宋" w:hAnsi="仿宋" w:cs="仿宋"/>
          <w:sz w:val="28"/>
          <w:szCs w:val="28"/>
        </w:rPr>
        <w:t>155</w:t>
      </w:r>
      <w:r w:rsidRPr="001D5389">
        <w:rPr>
          <w:rFonts w:ascii="仿宋" w:eastAsia="仿宋" w:hAnsi="仿宋" w:cs="仿宋" w:hint="eastAsia"/>
          <w:sz w:val="28"/>
          <w:szCs w:val="28"/>
        </w:rPr>
        <w:t>号文件、《四川省教育厅关于</w:t>
      </w:r>
      <w:r w:rsidRPr="001D5389">
        <w:rPr>
          <w:rFonts w:ascii="仿宋" w:eastAsia="仿宋" w:hAnsi="仿宋" w:cs="仿宋"/>
          <w:sz w:val="28"/>
          <w:szCs w:val="28"/>
        </w:rPr>
        <w:t>2015</w:t>
      </w:r>
      <w:r w:rsidRPr="001D5389">
        <w:rPr>
          <w:rFonts w:ascii="仿宋" w:eastAsia="仿宋" w:hAnsi="仿宋" w:cs="仿宋" w:hint="eastAsia"/>
          <w:sz w:val="28"/>
          <w:szCs w:val="28"/>
        </w:rPr>
        <w:t>年“专升本”调剂有关事项的通知》和《西华大学专升本工作管理办法》（西华行字〔</w:t>
      </w:r>
      <w:r w:rsidRPr="001D5389">
        <w:rPr>
          <w:rFonts w:ascii="仿宋" w:eastAsia="仿宋" w:hAnsi="仿宋" w:cs="仿宋"/>
          <w:sz w:val="28"/>
          <w:szCs w:val="28"/>
        </w:rPr>
        <w:t>2015</w:t>
      </w:r>
      <w:r w:rsidRPr="001D5389">
        <w:rPr>
          <w:rFonts w:ascii="仿宋" w:eastAsia="仿宋" w:hAnsi="仿宋" w:cs="仿宋" w:hint="eastAsia"/>
          <w:sz w:val="28"/>
          <w:szCs w:val="28"/>
        </w:rPr>
        <w:t>〕</w:t>
      </w:r>
      <w:r w:rsidRPr="001D5389">
        <w:rPr>
          <w:rFonts w:ascii="仿宋" w:eastAsia="仿宋" w:hAnsi="仿宋" w:cs="仿宋"/>
          <w:sz w:val="28"/>
          <w:szCs w:val="28"/>
        </w:rPr>
        <w:t>41</w:t>
      </w:r>
      <w:r w:rsidRPr="001D5389">
        <w:rPr>
          <w:rFonts w:ascii="仿宋" w:eastAsia="仿宋" w:hAnsi="仿宋" w:cs="仿宋" w:hint="eastAsia"/>
          <w:sz w:val="28"/>
          <w:szCs w:val="28"/>
        </w:rPr>
        <w:t>号），为保质保量完成本年度“专升本”录取计划任务，尽力满足部分升本愿望强烈考生继续深造的愿望</w:t>
      </w:r>
      <w:r w:rsidRPr="00906030">
        <w:rPr>
          <w:rFonts w:ascii="仿宋" w:eastAsia="仿宋" w:hAnsi="仿宋" w:cs="仿宋"/>
          <w:sz w:val="28"/>
          <w:szCs w:val="28"/>
        </w:rPr>
        <w:t>,</w:t>
      </w:r>
      <w:r w:rsidRPr="001D5389">
        <w:rPr>
          <w:rFonts w:ascii="仿宋" w:eastAsia="仿宋" w:hAnsi="仿宋" w:cs="仿宋" w:hint="eastAsia"/>
          <w:sz w:val="28"/>
          <w:szCs w:val="28"/>
        </w:rPr>
        <w:t>经学校批准，现</w:t>
      </w:r>
      <w:r>
        <w:rPr>
          <w:rFonts w:ascii="仿宋" w:eastAsia="仿宋" w:hAnsi="仿宋" w:cs="仿宋" w:hint="eastAsia"/>
          <w:sz w:val="28"/>
          <w:szCs w:val="28"/>
        </w:rPr>
        <w:t>将</w:t>
      </w:r>
      <w:r w:rsidRPr="001D5389">
        <w:rPr>
          <w:rFonts w:ascii="仿宋" w:eastAsia="仿宋" w:hAnsi="仿宋" w:cs="仿宋" w:hint="eastAsia"/>
          <w:sz w:val="28"/>
          <w:szCs w:val="28"/>
        </w:rPr>
        <w:t>西华大学</w:t>
      </w:r>
      <w:r w:rsidRPr="001D5389">
        <w:rPr>
          <w:rFonts w:ascii="仿宋" w:eastAsia="仿宋" w:hAnsi="仿宋" w:cs="仿宋"/>
          <w:sz w:val="28"/>
          <w:szCs w:val="28"/>
        </w:rPr>
        <w:t>2015</w:t>
      </w:r>
      <w:r w:rsidRPr="001D5389">
        <w:rPr>
          <w:rFonts w:ascii="仿宋" w:eastAsia="仿宋" w:hAnsi="仿宋" w:cs="仿宋" w:hint="eastAsia"/>
          <w:sz w:val="28"/>
          <w:szCs w:val="28"/>
        </w:rPr>
        <w:t>年专升本调剂补录的有关事项通知如下：</w:t>
      </w:r>
    </w:p>
    <w:p w:rsidR="00500BC0" w:rsidRPr="001D5389" w:rsidRDefault="00500BC0" w:rsidP="00572131">
      <w:pPr>
        <w:ind w:firstLine="420"/>
        <w:rPr>
          <w:rFonts w:ascii="仿宋" w:eastAsia="仿宋" w:hAnsi="仿宋" w:cs="Times New Roman"/>
          <w:sz w:val="28"/>
          <w:szCs w:val="28"/>
        </w:rPr>
      </w:pPr>
      <w:r w:rsidRPr="001D5389">
        <w:rPr>
          <w:rFonts w:ascii="仿宋" w:eastAsia="仿宋" w:hAnsi="仿宋" w:cs="仿宋"/>
          <w:sz w:val="28"/>
          <w:szCs w:val="28"/>
        </w:rPr>
        <w:t>1.</w:t>
      </w:r>
      <w:r w:rsidRPr="001D5389">
        <w:rPr>
          <w:rFonts w:ascii="仿宋" w:eastAsia="仿宋" w:hAnsi="仿宋" w:cs="仿宋" w:hint="eastAsia"/>
          <w:sz w:val="28"/>
          <w:szCs w:val="28"/>
        </w:rPr>
        <w:t>调剂补录</w:t>
      </w:r>
      <w:r>
        <w:rPr>
          <w:rFonts w:ascii="仿宋" w:eastAsia="仿宋" w:hAnsi="仿宋" w:cs="仿宋" w:hint="eastAsia"/>
          <w:sz w:val="28"/>
          <w:szCs w:val="28"/>
        </w:rPr>
        <w:t>（推荐）</w:t>
      </w:r>
      <w:r w:rsidRPr="001D5389">
        <w:rPr>
          <w:rFonts w:ascii="仿宋" w:eastAsia="仿宋" w:hAnsi="仿宋" w:cs="仿宋" w:hint="eastAsia"/>
          <w:sz w:val="28"/>
          <w:szCs w:val="28"/>
        </w:rPr>
        <w:t>的基本原则：公平、公正、公开，拾遗补缺，择优录取（推荐）。</w:t>
      </w:r>
    </w:p>
    <w:p w:rsidR="00500BC0" w:rsidRPr="001D5389" w:rsidRDefault="00500BC0" w:rsidP="00572131">
      <w:pPr>
        <w:ind w:firstLine="420"/>
        <w:rPr>
          <w:rFonts w:ascii="仿宋" w:eastAsia="仿宋" w:hAnsi="仿宋" w:cs="Times New Roman"/>
          <w:sz w:val="28"/>
          <w:szCs w:val="28"/>
        </w:rPr>
      </w:pPr>
      <w:r w:rsidRPr="001D5389">
        <w:rPr>
          <w:rFonts w:ascii="仿宋" w:eastAsia="仿宋" w:hAnsi="仿宋" w:cs="仿宋"/>
          <w:sz w:val="28"/>
          <w:szCs w:val="28"/>
        </w:rPr>
        <w:t>2.</w:t>
      </w:r>
      <w:r w:rsidRPr="001D5389">
        <w:rPr>
          <w:rFonts w:ascii="仿宋" w:eastAsia="仿宋" w:hAnsi="仿宋" w:cs="仿宋" w:hint="eastAsia"/>
          <w:sz w:val="28"/>
          <w:szCs w:val="28"/>
        </w:rPr>
        <w:t>调剂补录</w:t>
      </w:r>
      <w:r>
        <w:rPr>
          <w:rFonts w:ascii="仿宋" w:eastAsia="仿宋" w:hAnsi="仿宋" w:cs="仿宋" w:hint="eastAsia"/>
          <w:sz w:val="28"/>
          <w:szCs w:val="28"/>
        </w:rPr>
        <w:t>（推荐）</w:t>
      </w:r>
      <w:r w:rsidRPr="001D5389">
        <w:rPr>
          <w:rFonts w:ascii="仿宋" w:eastAsia="仿宋" w:hAnsi="仿宋" w:cs="仿宋" w:hint="eastAsia"/>
          <w:sz w:val="28"/>
          <w:szCs w:val="28"/>
        </w:rPr>
        <w:t>指标划分的基本原则：综合学校办学条件、计划完成情况、专业差异、人才培养标准。见附件</w:t>
      </w:r>
      <w:r w:rsidRPr="001D5389">
        <w:rPr>
          <w:rFonts w:ascii="仿宋" w:eastAsia="仿宋" w:hAnsi="仿宋" w:cs="仿宋"/>
          <w:sz w:val="28"/>
          <w:szCs w:val="28"/>
        </w:rPr>
        <w:t>1</w:t>
      </w:r>
      <w:r w:rsidRPr="001D5389">
        <w:rPr>
          <w:rFonts w:ascii="仿宋" w:eastAsia="仿宋" w:hAnsi="仿宋" w:cs="仿宋" w:hint="eastAsia"/>
          <w:sz w:val="28"/>
          <w:szCs w:val="28"/>
        </w:rPr>
        <w:t>、附件</w:t>
      </w:r>
      <w:r w:rsidRPr="001D5389">
        <w:rPr>
          <w:rFonts w:ascii="仿宋" w:eastAsia="仿宋" w:hAnsi="仿宋" w:cs="仿宋"/>
          <w:sz w:val="28"/>
          <w:szCs w:val="28"/>
        </w:rPr>
        <w:t>2</w:t>
      </w:r>
      <w:r w:rsidRPr="001D5389">
        <w:rPr>
          <w:rFonts w:ascii="仿宋" w:eastAsia="仿宋" w:hAnsi="仿宋" w:cs="仿宋" w:hint="eastAsia"/>
          <w:sz w:val="28"/>
          <w:szCs w:val="28"/>
        </w:rPr>
        <w:t>。</w:t>
      </w:r>
    </w:p>
    <w:p w:rsidR="00500BC0" w:rsidRPr="001D5389" w:rsidRDefault="00500BC0" w:rsidP="00572131">
      <w:pPr>
        <w:ind w:firstLine="420"/>
        <w:rPr>
          <w:rFonts w:ascii="仿宋" w:eastAsia="仿宋" w:hAnsi="仿宋" w:cs="Times New Roman"/>
          <w:sz w:val="28"/>
          <w:szCs w:val="28"/>
        </w:rPr>
      </w:pPr>
      <w:r w:rsidRPr="001D5389">
        <w:rPr>
          <w:rFonts w:ascii="仿宋" w:eastAsia="仿宋" w:hAnsi="仿宋" w:cs="仿宋"/>
          <w:sz w:val="28"/>
          <w:szCs w:val="28"/>
        </w:rPr>
        <w:t>3.</w:t>
      </w:r>
      <w:r w:rsidRPr="00AA39E1">
        <w:rPr>
          <w:rFonts w:ascii="仿宋" w:eastAsia="仿宋" w:hAnsi="仿宋" w:cs="仿宋"/>
          <w:sz w:val="28"/>
          <w:szCs w:val="28"/>
        </w:rPr>
        <w:t xml:space="preserve"> </w:t>
      </w:r>
      <w:r w:rsidRPr="001D5389">
        <w:rPr>
          <w:rFonts w:ascii="仿宋" w:eastAsia="仿宋" w:hAnsi="仿宋" w:cs="仿宋" w:hint="eastAsia"/>
          <w:sz w:val="28"/>
          <w:szCs w:val="28"/>
        </w:rPr>
        <w:t>推荐调剂补录的非省财政拨款高校确定原则：友好协商；条件完备；区位优势。</w:t>
      </w:r>
    </w:p>
    <w:p w:rsidR="00500BC0" w:rsidRPr="001D5389" w:rsidRDefault="00500BC0" w:rsidP="00572131">
      <w:pPr>
        <w:ind w:firstLine="420"/>
        <w:rPr>
          <w:rFonts w:ascii="仿宋" w:eastAsia="仿宋" w:hAnsi="仿宋" w:cs="Times New Roman"/>
          <w:sz w:val="28"/>
          <w:szCs w:val="28"/>
        </w:rPr>
      </w:pPr>
      <w:r w:rsidRPr="001D5389">
        <w:rPr>
          <w:rFonts w:ascii="仿宋" w:eastAsia="仿宋" w:hAnsi="仿宋" w:cs="仿宋"/>
          <w:sz w:val="28"/>
          <w:szCs w:val="28"/>
        </w:rPr>
        <w:t xml:space="preserve">4. </w:t>
      </w:r>
      <w:r w:rsidRPr="001D5389">
        <w:rPr>
          <w:rFonts w:ascii="仿宋" w:eastAsia="仿宋" w:hAnsi="仿宋" w:cs="仿宋" w:hint="eastAsia"/>
          <w:sz w:val="28"/>
          <w:szCs w:val="28"/>
        </w:rPr>
        <w:t>调剂补录</w:t>
      </w:r>
      <w:r>
        <w:rPr>
          <w:rFonts w:ascii="仿宋" w:eastAsia="仿宋" w:hAnsi="仿宋" w:cs="仿宋" w:hint="eastAsia"/>
          <w:sz w:val="28"/>
          <w:szCs w:val="28"/>
        </w:rPr>
        <w:t>（推荐）</w:t>
      </w:r>
      <w:r w:rsidRPr="001D5389">
        <w:rPr>
          <w:rFonts w:ascii="仿宋" w:eastAsia="仿宋" w:hAnsi="仿宋" w:cs="仿宋" w:hint="eastAsia"/>
          <w:sz w:val="28"/>
          <w:szCs w:val="28"/>
        </w:rPr>
        <w:t>选拔对象：参加</w:t>
      </w:r>
      <w:r w:rsidRPr="001D5389">
        <w:rPr>
          <w:rFonts w:ascii="仿宋" w:eastAsia="仿宋" w:hAnsi="仿宋" w:cs="仿宋"/>
          <w:sz w:val="28"/>
          <w:szCs w:val="28"/>
        </w:rPr>
        <w:t>2015</w:t>
      </w:r>
      <w:r w:rsidRPr="001D5389">
        <w:rPr>
          <w:rFonts w:ascii="仿宋" w:eastAsia="仿宋" w:hAnsi="仿宋" w:cs="仿宋" w:hint="eastAsia"/>
          <w:sz w:val="28"/>
          <w:szCs w:val="28"/>
        </w:rPr>
        <w:t>年西华大学专升本考试选拔落选，且按期获得专科毕业证书的考生。</w:t>
      </w:r>
    </w:p>
    <w:p w:rsidR="00500BC0" w:rsidRPr="001D5389" w:rsidRDefault="00500BC0" w:rsidP="00572131">
      <w:pPr>
        <w:ind w:firstLine="420"/>
        <w:rPr>
          <w:rFonts w:ascii="仿宋" w:eastAsia="仿宋" w:hAnsi="仿宋" w:cs="Times New Roman"/>
          <w:sz w:val="28"/>
          <w:szCs w:val="28"/>
        </w:rPr>
      </w:pPr>
      <w:r w:rsidRPr="001D5389">
        <w:rPr>
          <w:rFonts w:ascii="仿宋" w:eastAsia="仿宋" w:hAnsi="仿宋" w:cs="仿宋"/>
          <w:sz w:val="28"/>
          <w:szCs w:val="28"/>
        </w:rPr>
        <w:t>5.</w:t>
      </w:r>
      <w:r w:rsidRPr="001D5389">
        <w:rPr>
          <w:rFonts w:ascii="仿宋" w:eastAsia="仿宋" w:hAnsi="仿宋" w:cs="仿宋" w:hint="eastAsia"/>
          <w:sz w:val="28"/>
          <w:szCs w:val="28"/>
        </w:rPr>
        <w:t>调剂补录</w:t>
      </w:r>
      <w:r>
        <w:rPr>
          <w:rFonts w:ascii="仿宋" w:eastAsia="仿宋" w:hAnsi="仿宋" w:cs="仿宋" w:hint="eastAsia"/>
          <w:sz w:val="28"/>
          <w:szCs w:val="28"/>
        </w:rPr>
        <w:t>（推荐）</w:t>
      </w:r>
      <w:r w:rsidRPr="001D5389">
        <w:rPr>
          <w:rFonts w:ascii="仿宋" w:eastAsia="仿宋" w:hAnsi="仿宋" w:cs="仿宋" w:hint="eastAsia"/>
          <w:sz w:val="28"/>
          <w:szCs w:val="28"/>
        </w:rPr>
        <w:t>流程：</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①考生</w:t>
      </w:r>
      <w:r w:rsidRPr="001D5389">
        <w:rPr>
          <w:rFonts w:ascii="仿宋" w:eastAsia="仿宋" w:hAnsi="仿宋" w:cs="仿宋" w:hint="eastAsia"/>
          <w:sz w:val="28"/>
          <w:szCs w:val="28"/>
        </w:rPr>
        <w:t>登录</w:t>
      </w:r>
      <w:r w:rsidRPr="001D5389">
        <w:rPr>
          <w:rFonts w:ascii="仿宋" w:eastAsia="仿宋" w:hAnsi="仿宋" w:cs="仿宋"/>
          <w:sz w:val="28"/>
          <w:szCs w:val="28"/>
        </w:rPr>
        <w:t>2015</w:t>
      </w:r>
      <w:r w:rsidRPr="001D5389">
        <w:rPr>
          <w:rFonts w:ascii="仿宋" w:eastAsia="仿宋" w:hAnsi="仿宋" w:cs="仿宋" w:hint="eastAsia"/>
          <w:sz w:val="28"/>
          <w:szCs w:val="28"/>
        </w:rPr>
        <w:t>年西华大学专升本调剂补录报名系统（网址：</w:t>
      </w:r>
      <w:r w:rsidRPr="00781D0D">
        <w:rPr>
          <w:rFonts w:ascii="仿宋" w:eastAsia="仿宋" w:hAnsi="仿宋" w:cs="仿宋"/>
          <w:sz w:val="28"/>
          <w:szCs w:val="28"/>
        </w:rPr>
        <w:t>http://jsweb.xhu.edu.cn/</w:t>
      </w:r>
      <w:r w:rsidRPr="001D5389">
        <w:rPr>
          <w:rFonts w:ascii="仿宋" w:eastAsia="仿宋" w:hAnsi="仿宋" w:cs="仿宋" w:hint="eastAsia"/>
          <w:sz w:val="28"/>
          <w:szCs w:val="28"/>
        </w:rPr>
        <w:t>），在规定时间内如实填报各相关信息。网上报名截止时间为</w:t>
      </w:r>
      <w:r w:rsidRPr="001D5389">
        <w:rPr>
          <w:rFonts w:ascii="仿宋" w:eastAsia="仿宋" w:hAnsi="仿宋" w:cs="仿宋"/>
          <w:sz w:val="28"/>
          <w:szCs w:val="28"/>
        </w:rPr>
        <w:t>2015</w:t>
      </w:r>
      <w:r w:rsidRPr="001D5389">
        <w:rPr>
          <w:rFonts w:ascii="仿宋" w:eastAsia="仿宋" w:hAnsi="仿宋" w:cs="仿宋" w:hint="eastAsia"/>
          <w:sz w:val="28"/>
          <w:szCs w:val="28"/>
        </w:rPr>
        <w:t>年</w:t>
      </w:r>
      <w:r w:rsidRPr="001D5389">
        <w:rPr>
          <w:rFonts w:ascii="仿宋" w:eastAsia="仿宋" w:hAnsi="仿宋" w:cs="仿宋"/>
          <w:sz w:val="28"/>
          <w:szCs w:val="28"/>
        </w:rPr>
        <w:t>9</w:t>
      </w:r>
      <w:r w:rsidRPr="001D5389">
        <w:rPr>
          <w:rFonts w:ascii="仿宋" w:eastAsia="仿宋" w:hAnsi="仿宋" w:cs="仿宋" w:hint="eastAsia"/>
          <w:sz w:val="28"/>
          <w:szCs w:val="28"/>
        </w:rPr>
        <w:t>月</w:t>
      </w:r>
      <w:r w:rsidRPr="001D5389">
        <w:rPr>
          <w:rFonts w:ascii="仿宋" w:eastAsia="仿宋" w:hAnsi="仿宋" w:cs="仿宋"/>
          <w:sz w:val="28"/>
          <w:szCs w:val="28"/>
        </w:rPr>
        <w:t>11</w:t>
      </w:r>
      <w:r w:rsidRPr="001D5389">
        <w:rPr>
          <w:rFonts w:ascii="仿宋" w:eastAsia="仿宋" w:hAnsi="仿宋" w:cs="仿宋" w:hint="eastAsia"/>
          <w:sz w:val="28"/>
          <w:szCs w:val="28"/>
        </w:rPr>
        <w:t>日中午</w:t>
      </w:r>
      <w:r w:rsidRPr="001D5389">
        <w:rPr>
          <w:rFonts w:ascii="仿宋" w:eastAsia="仿宋" w:hAnsi="仿宋" w:cs="仿宋"/>
          <w:sz w:val="28"/>
          <w:szCs w:val="28"/>
        </w:rPr>
        <w:t>12</w:t>
      </w:r>
      <w:r w:rsidRPr="001D5389">
        <w:rPr>
          <w:rFonts w:ascii="仿宋" w:eastAsia="仿宋" w:hAnsi="仿宋" w:cs="仿宋" w:hint="eastAsia"/>
          <w:sz w:val="28"/>
          <w:szCs w:val="28"/>
        </w:rPr>
        <w:t>：</w:t>
      </w:r>
      <w:r w:rsidRPr="001D5389">
        <w:rPr>
          <w:rFonts w:ascii="仿宋" w:eastAsia="仿宋" w:hAnsi="仿宋" w:cs="仿宋"/>
          <w:sz w:val="28"/>
          <w:szCs w:val="28"/>
        </w:rPr>
        <w:t>00</w:t>
      </w:r>
      <w:r w:rsidRPr="001D5389">
        <w:rPr>
          <w:rFonts w:ascii="仿宋" w:eastAsia="仿宋" w:hAnsi="仿宋" w:cs="仿宋" w:hint="eastAsia"/>
          <w:sz w:val="28"/>
          <w:szCs w:val="28"/>
        </w:rPr>
        <w:t>。过时不补。</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②</w:t>
      </w:r>
      <w:r w:rsidRPr="001D5389">
        <w:rPr>
          <w:rFonts w:ascii="仿宋" w:eastAsia="仿宋" w:hAnsi="仿宋" w:cs="仿宋" w:hint="eastAsia"/>
          <w:sz w:val="28"/>
          <w:szCs w:val="28"/>
        </w:rPr>
        <w:t>考生网上报名完成后，务必</w:t>
      </w:r>
      <w:r>
        <w:rPr>
          <w:rFonts w:ascii="仿宋" w:eastAsia="仿宋" w:hAnsi="仿宋" w:cs="仿宋" w:hint="eastAsia"/>
          <w:sz w:val="28"/>
          <w:szCs w:val="28"/>
        </w:rPr>
        <w:t>在</w:t>
      </w:r>
      <w:r>
        <w:rPr>
          <w:rFonts w:ascii="仿宋" w:eastAsia="仿宋" w:hAnsi="仿宋" w:cs="仿宋"/>
          <w:sz w:val="28"/>
          <w:szCs w:val="28"/>
        </w:rPr>
        <w:t>2015</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11</w:t>
      </w:r>
      <w:r>
        <w:rPr>
          <w:rFonts w:ascii="仿宋" w:eastAsia="仿宋" w:hAnsi="仿宋" w:cs="仿宋" w:hint="eastAsia"/>
          <w:sz w:val="28"/>
          <w:szCs w:val="28"/>
        </w:rPr>
        <w:t>日</w:t>
      </w:r>
      <w:r>
        <w:rPr>
          <w:rFonts w:ascii="仿宋" w:eastAsia="仿宋" w:hAnsi="仿宋" w:cs="仿宋"/>
          <w:sz w:val="28"/>
          <w:szCs w:val="28"/>
        </w:rPr>
        <w:t>18:00</w:t>
      </w:r>
      <w:r>
        <w:rPr>
          <w:rFonts w:ascii="仿宋" w:eastAsia="仿宋" w:hAnsi="仿宋" w:cs="仿宋" w:hint="eastAsia"/>
          <w:sz w:val="28"/>
          <w:szCs w:val="28"/>
        </w:rPr>
        <w:t>前，</w:t>
      </w:r>
      <w:r w:rsidRPr="001D5389">
        <w:rPr>
          <w:rFonts w:ascii="仿宋" w:eastAsia="仿宋" w:hAnsi="仿宋" w:cs="仿宋" w:hint="eastAsia"/>
          <w:sz w:val="28"/>
          <w:szCs w:val="28"/>
        </w:rPr>
        <w:t>以报名系统注册的电话拨打</w:t>
      </w:r>
      <w:r w:rsidRPr="001D5389">
        <w:rPr>
          <w:rFonts w:ascii="仿宋" w:eastAsia="仿宋" w:hAnsi="仿宋" w:cs="仿宋"/>
          <w:sz w:val="28"/>
          <w:szCs w:val="28"/>
        </w:rPr>
        <w:t>028-8772007</w:t>
      </w:r>
      <w:r>
        <w:rPr>
          <w:rFonts w:ascii="仿宋" w:eastAsia="仿宋" w:hAnsi="仿宋" w:cs="仿宋"/>
          <w:sz w:val="28"/>
          <w:szCs w:val="28"/>
        </w:rPr>
        <w:t>7</w:t>
      </w:r>
      <w:r>
        <w:rPr>
          <w:rFonts w:ascii="仿宋" w:eastAsia="仿宋" w:hAnsi="仿宋" w:cs="仿宋" w:hint="eastAsia"/>
          <w:sz w:val="28"/>
          <w:szCs w:val="28"/>
        </w:rPr>
        <w:t>进行</w:t>
      </w:r>
      <w:r w:rsidRPr="001D5389">
        <w:rPr>
          <w:rFonts w:ascii="仿宋" w:eastAsia="仿宋" w:hAnsi="仿宋" w:cs="仿宋" w:hint="eastAsia"/>
          <w:sz w:val="28"/>
          <w:szCs w:val="28"/>
        </w:rPr>
        <w:t>电话确认。否则，报名无效。</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③对</w:t>
      </w:r>
      <w:r w:rsidRPr="001D5389">
        <w:rPr>
          <w:rFonts w:ascii="仿宋" w:eastAsia="仿宋" w:hAnsi="仿宋" w:cs="仿宋" w:hint="eastAsia"/>
          <w:sz w:val="28"/>
          <w:szCs w:val="28"/>
        </w:rPr>
        <w:t>报名系统后台数据库进行数据校核，通过一致性检验后进入下一步流程。</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④</w:t>
      </w:r>
      <w:r w:rsidRPr="001D5389">
        <w:rPr>
          <w:rFonts w:ascii="仿宋" w:eastAsia="仿宋" w:hAnsi="仿宋" w:cs="仿宋" w:hint="eastAsia"/>
          <w:sz w:val="28"/>
          <w:szCs w:val="28"/>
        </w:rPr>
        <w:t>进行西华大学</w:t>
      </w:r>
      <w:r w:rsidRPr="00906030">
        <w:rPr>
          <w:rFonts w:ascii="仿宋" w:eastAsia="仿宋" w:hAnsi="仿宋" w:cs="仿宋" w:hint="eastAsia"/>
          <w:sz w:val="28"/>
          <w:szCs w:val="28"/>
        </w:rPr>
        <w:t>校内</w:t>
      </w:r>
      <w:r w:rsidRPr="001D5389">
        <w:rPr>
          <w:rFonts w:ascii="仿宋" w:eastAsia="仿宋" w:hAnsi="仿宋" w:cs="仿宋" w:hint="eastAsia"/>
          <w:sz w:val="28"/>
          <w:szCs w:val="28"/>
        </w:rPr>
        <w:t>专升本的调剂补录工作，各有关学校公示录取名单。</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⑤</w:t>
      </w:r>
      <w:r w:rsidRPr="001D5389">
        <w:rPr>
          <w:rFonts w:ascii="仿宋" w:eastAsia="仿宋" w:hAnsi="仿宋" w:cs="仿宋" w:hint="eastAsia"/>
          <w:sz w:val="28"/>
          <w:szCs w:val="28"/>
        </w:rPr>
        <w:t>协调非省财政拨款高校的推荐调剂</w:t>
      </w:r>
      <w:r>
        <w:rPr>
          <w:rFonts w:ascii="仿宋" w:eastAsia="仿宋" w:hAnsi="仿宋" w:cs="仿宋" w:hint="eastAsia"/>
          <w:sz w:val="28"/>
          <w:szCs w:val="28"/>
        </w:rPr>
        <w:t>（</w:t>
      </w:r>
      <w:r w:rsidRPr="001D5389">
        <w:rPr>
          <w:rFonts w:ascii="仿宋" w:eastAsia="仿宋" w:hAnsi="仿宋" w:cs="仿宋" w:hint="eastAsia"/>
          <w:sz w:val="28"/>
          <w:szCs w:val="28"/>
        </w:rPr>
        <w:t>录取</w:t>
      </w:r>
      <w:r>
        <w:rPr>
          <w:rFonts w:ascii="仿宋" w:eastAsia="仿宋" w:hAnsi="仿宋" w:cs="仿宋" w:hint="eastAsia"/>
          <w:sz w:val="28"/>
          <w:szCs w:val="28"/>
        </w:rPr>
        <w:t>）</w:t>
      </w:r>
      <w:r w:rsidRPr="001D5389">
        <w:rPr>
          <w:rFonts w:ascii="仿宋" w:eastAsia="仿宋" w:hAnsi="仿宋" w:cs="仿宋" w:hint="eastAsia"/>
          <w:sz w:val="28"/>
          <w:szCs w:val="28"/>
        </w:rPr>
        <w:t>工作。</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⑥</w:t>
      </w:r>
      <w:r w:rsidRPr="001D5389">
        <w:rPr>
          <w:rFonts w:ascii="仿宋" w:eastAsia="仿宋" w:hAnsi="仿宋" w:cs="仿宋" w:hint="eastAsia"/>
          <w:sz w:val="28"/>
          <w:szCs w:val="28"/>
        </w:rPr>
        <w:t>报送各项文档。调剂补录</w:t>
      </w:r>
      <w:r>
        <w:rPr>
          <w:rFonts w:ascii="仿宋" w:eastAsia="仿宋" w:hAnsi="仿宋" w:cs="仿宋" w:hint="eastAsia"/>
          <w:sz w:val="28"/>
          <w:szCs w:val="28"/>
        </w:rPr>
        <w:t>（推荐）</w:t>
      </w:r>
      <w:r w:rsidRPr="001D5389">
        <w:rPr>
          <w:rFonts w:ascii="仿宋" w:eastAsia="仿宋" w:hAnsi="仿宋" w:cs="仿宋" w:hint="eastAsia"/>
          <w:sz w:val="28"/>
          <w:szCs w:val="28"/>
        </w:rPr>
        <w:t>工作结束。</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sz w:val="28"/>
          <w:szCs w:val="28"/>
        </w:rPr>
        <w:t>6</w:t>
      </w:r>
      <w:r w:rsidRPr="001D5389">
        <w:rPr>
          <w:rFonts w:ascii="仿宋" w:eastAsia="仿宋" w:hAnsi="仿宋" w:cs="仿宋" w:hint="eastAsia"/>
          <w:sz w:val="28"/>
          <w:szCs w:val="28"/>
        </w:rPr>
        <w:t>其他事项：</w:t>
      </w:r>
    </w:p>
    <w:p w:rsidR="00500BC0" w:rsidRPr="001D5389"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①</w:t>
      </w:r>
      <w:r w:rsidRPr="001D5389">
        <w:rPr>
          <w:rFonts w:ascii="仿宋" w:eastAsia="仿宋" w:hAnsi="仿宋" w:cs="仿宋" w:hint="eastAsia"/>
          <w:sz w:val="28"/>
          <w:szCs w:val="28"/>
        </w:rPr>
        <w:t>每位考生限报一个对口升本学校，多选无效。</w:t>
      </w:r>
    </w:p>
    <w:p w:rsidR="00500BC0" w:rsidRDefault="00500BC0" w:rsidP="00572131">
      <w:pPr>
        <w:ind w:firstLine="420"/>
        <w:rPr>
          <w:rFonts w:ascii="仿宋" w:eastAsia="仿宋" w:hAnsi="仿宋" w:cs="Times New Roman"/>
          <w:sz w:val="28"/>
          <w:szCs w:val="28"/>
        </w:rPr>
      </w:pPr>
      <w:r>
        <w:rPr>
          <w:rFonts w:ascii="仿宋" w:eastAsia="仿宋" w:hAnsi="仿宋" w:cs="仿宋" w:hint="eastAsia"/>
          <w:sz w:val="28"/>
          <w:szCs w:val="28"/>
        </w:rPr>
        <w:t>②</w:t>
      </w:r>
      <w:r w:rsidRPr="001D5389">
        <w:rPr>
          <w:rFonts w:ascii="仿宋" w:eastAsia="仿宋" w:hAnsi="仿宋" w:cs="仿宋" w:hint="eastAsia"/>
          <w:sz w:val="28"/>
          <w:szCs w:val="28"/>
        </w:rPr>
        <w:t>填报人应确保填报信息准确无误。否则取消调剂补录</w:t>
      </w:r>
      <w:r w:rsidRPr="00906030">
        <w:rPr>
          <w:rFonts w:ascii="仿宋" w:eastAsia="仿宋" w:hAnsi="仿宋" w:cs="仿宋"/>
          <w:sz w:val="28"/>
          <w:szCs w:val="28"/>
        </w:rPr>
        <w:t>(</w:t>
      </w:r>
      <w:r w:rsidRPr="00906030">
        <w:rPr>
          <w:rFonts w:ascii="仿宋" w:eastAsia="仿宋" w:hAnsi="仿宋" w:cs="仿宋" w:hint="eastAsia"/>
          <w:sz w:val="28"/>
          <w:szCs w:val="28"/>
        </w:rPr>
        <w:t>推荐</w:t>
      </w:r>
      <w:r w:rsidRPr="00906030">
        <w:rPr>
          <w:rFonts w:ascii="仿宋" w:eastAsia="仿宋" w:hAnsi="仿宋" w:cs="仿宋"/>
          <w:sz w:val="28"/>
          <w:szCs w:val="28"/>
        </w:rPr>
        <w:t>)</w:t>
      </w:r>
      <w:r w:rsidRPr="001D5389">
        <w:rPr>
          <w:rFonts w:ascii="仿宋" w:eastAsia="仿宋" w:hAnsi="仿宋" w:cs="仿宋" w:hint="eastAsia"/>
          <w:sz w:val="28"/>
          <w:szCs w:val="28"/>
        </w:rPr>
        <w:t>资格。</w:t>
      </w:r>
    </w:p>
    <w:p w:rsidR="00500BC0" w:rsidRPr="001D5389" w:rsidRDefault="00500BC0" w:rsidP="00497FA1">
      <w:pPr>
        <w:ind w:firstLine="420"/>
        <w:rPr>
          <w:rFonts w:ascii="仿宋" w:eastAsia="仿宋" w:hAnsi="仿宋" w:cs="Times New Roman"/>
          <w:sz w:val="28"/>
          <w:szCs w:val="28"/>
        </w:rPr>
      </w:pPr>
      <w:r>
        <w:rPr>
          <w:rFonts w:ascii="仿宋" w:eastAsia="仿宋" w:hAnsi="仿宋" w:cs="仿宋" w:hint="eastAsia"/>
          <w:sz w:val="28"/>
          <w:szCs w:val="28"/>
        </w:rPr>
        <w:t>③</w:t>
      </w:r>
      <w:r w:rsidRPr="001D5389">
        <w:rPr>
          <w:rFonts w:ascii="仿宋" w:eastAsia="仿宋" w:hAnsi="仿宋" w:cs="仿宋" w:hint="eastAsia"/>
          <w:sz w:val="28"/>
          <w:szCs w:val="28"/>
        </w:rPr>
        <w:t>其他未尽事宜，由学校专升本工作领导小组集体研究决定。</w:t>
      </w: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Pr="00A75F67" w:rsidRDefault="00500BC0" w:rsidP="00431A80">
      <w:pPr>
        <w:ind w:right="420" w:firstLine="420"/>
        <w:jc w:val="right"/>
        <w:rPr>
          <w:rFonts w:ascii="宋体" w:cs="Times New Roman"/>
          <w:b/>
          <w:bCs/>
          <w:sz w:val="30"/>
          <w:szCs w:val="30"/>
        </w:rPr>
      </w:pPr>
      <w:r w:rsidRPr="00A75F67">
        <w:rPr>
          <w:rFonts w:ascii="宋体" w:hAnsi="宋体" w:cs="宋体" w:hint="eastAsia"/>
          <w:b/>
          <w:bCs/>
          <w:sz w:val="30"/>
          <w:szCs w:val="30"/>
        </w:rPr>
        <w:t>西华大学</w:t>
      </w:r>
    </w:p>
    <w:p w:rsidR="00500BC0" w:rsidRPr="00A75F67" w:rsidRDefault="00500BC0" w:rsidP="001D5389">
      <w:pPr>
        <w:ind w:firstLine="420"/>
        <w:jc w:val="right"/>
        <w:rPr>
          <w:rFonts w:ascii="宋体" w:cs="Times New Roman"/>
          <w:b/>
          <w:bCs/>
          <w:sz w:val="30"/>
          <w:szCs w:val="30"/>
        </w:rPr>
      </w:pPr>
      <w:r w:rsidRPr="00A75F67">
        <w:rPr>
          <w:rFonts w:ascii="宋体" w:hAnsi="宋体" w:cs="宋体"/>
          <w:b/>
          <w:bCs/>
          <w:sz w:val="30"/>
          <w:szCs w:val="30"/>
        </w:rPr>
        <w:t>2015</w:t>
      </w:r>
      <w:r w:rsidRPr="00A75F67">
        <w:rPr>
          <w:rFonts w:ascii="宋体" w:hAnsi="宋体" w:cs="宋体" w:hint="eastAsia"/>
          <w:b/>
          <w:bCs/>
          <w:sz w:val="30"/>
          <w:szCs w:val="30"/>
        </w:rPr>
        <w:t>年</w:t>
      </w:r>
      <w:r w:rsidRPr="00A75F67">
        <w:rPr>
          <w:rFonts w:ascii="宋体" w:hAnsi="宋体" w:cs="宋体"/>
          <w:b/>
          <w:bCs/>
          <w:sz w:val="30"/>
          <w:szCs w:val="30"/>
        </w:rPr>
        <w:t>9</w:t>
      </w:r>
      <w:r w:rsidRPr="00A75F67">
        <w:rPr>
          <w:rFonts w:ascii="宋体" w:hAnsi="宋体" w:cs="宋体" w:hint="eastAsia"/>
          <w:b/>
          <w:bCs/>
          <w:sz w:val="30"/>
          <w:szCs w:val="30"/>
        </w:rPr>
        <w:t>月</w:t>
      </w:r>
      <w:r w:rsidRPr="00A75F67">
        <w:rPr>
          <w:rFonts w:ascii="宋体" w:hAnsi="宋体" w:cs="宋体"/>
          <w:b/>
          <w:bCs/>
          <w:sz w:val="30"/>
          <w:szCs w:val="30"/>
        </w:rPr>
        <w:t>10</w:t>
      </w:r>
      <w:r w:rsidRPr="00A75F67">
        <w:rPr>
          <w:rFonts w:ascii="宋体" w:hAnsi="宋体" w:cs="宋体" w:hint="eastAsia"/>
          <w:b/>
          <w:bCs/>
          <w:sz w:val="30"/>
          <w:szCs w:val="30"/>
        </w:rPr>
        <w:t>日</w:t>
      </w: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Default="00500BC0" w:rsidP="00497FA1">
      <w:pPr>
        <w:ind w:firstLine="420"/>
        <w:rPr>
          <w:rFonts w:cs="Times New Roman"/>
        </w:rPr>
      </w:pPr>
    </w:p>
    <w:p w:rsidR="00500BC0" w:rsidRPr="00B555BC" w:rsidRDefault="00500BC0">
      <w:pPr>
        <w:rPr>
          <w:rFonts w:cs="Times New Roman"/>
          <w:sz w:val="28"/>
          <w:szCs w:val="28"/>
        </w:rPr>
      </w:pPr>
      <w:r w:rsidRPr="00B555BC">
        <w:rPr>
          <w:rFonts w:cs="宋体" w:hint="eastAsia"/>
          <w:sz w:val="28"/>
          <w:szCs w:val="28"/>
        </w:rPr>
        <w:t>附件</w:t>
      </w:r>
      <w:r w:rsidRPr="00B555BC">
        <w:rPr>
          <w:sz w:val="28"/>
          <w:szCs w:val="28"/>
        </w:rPr>
        <w:t xml:space="preserve">1  </w:t>
      </w:r>
      <w:r w:rsidRPr="00B555BC">
        <w:rPr>
          <w:rFonts w:cs="宋体" w:hint="eastAsia"/>
          <w:sz w:val="28"/>
          <w:szCs w:val="28"/>
        </w:rPr>
        <w:t>升入西华大学校内调剂录取指标（</w:t>
      </w:r>
      <w:r w:rsidRPr="00B555BC">
        <w:rPr>
          <w:sz w:val="28"/>
          <w:szCs w:val="28"/>
        </w:rPr>
        <w:t>30</w:t>
      </w:r>
      <w:r w:rsidRPr="00B555BC">
        <w:rPr>
          <w:rFonts w:cs="宋体" w:hint="eastAsia"/>
          <w:sz w:val="28"/>
          <w:szCs w:val="28"/>
        </w:rPr>
        <w:t>名）</w:t>
      </w:r>
    </w:p>
    <w:tbl>
      <w:tblPr>
        <w:tblW w:w="88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792"/>
        <w:gridCol w:w="461"/>
        <w:gridCol w:w="3933"/>
      </w:tblGrid>
      <w:tr w:rsidR="00500BC0" w:rsidRPr="00D9489C">
        <w:tc>
          <w:tcPr>
            <w:tcW w:w="675" w:type="dxa"/>
          </w:tcPr>
          <w:p w:rsidR="00500BC0" w:rsidRPr="00D9489C" w:rsidRDefault="00500BC0">
            <w:pPr>
              <w:rPr>
                <w:rFonts w:ascii="仿宋" w:eastAsia="仿宋" w:hAnsi="仿宋" w:cs="Times New Roman"/>
              </w:rPr>
            </w:pPr>
            <w:r w:rsidRPr="00D9489C">
              <w:rPr>
                <w:rFonts w:ascii="仿宋" w:eastAsia="仿宋" w:hAnsi="仿宋" w:cs="仿宋" w:hint="eastAsia"/>
              </w:rPr>
              <w:t>序号</w:t>
            </w:r>
          </w:p>
        </w:tc>
        <w:tc>
          <w:tcPr>
            <w:tcW w:w="3792" w:type="dxa"/>
          </w:tcPr>
          <w:p w:rsidR="00500BC0" w:rsidRPr="00D9489C" w:rsidRDefault="00500BC0">
            <w:pPr>
              <w:rPr>
                <w:rFonts w:ascii="仿宋" w:eastAsia="仿宋" w:hAnsi="仿宋" w:cs="Times New Roman"/>
              </w:rPr>
            </w:pPr>
            <w:r w:rsidRPr="00D9489C">
              <w:rPr>
                <w:rFonts w:ascii="仿宋" w:eastAsia="仿宋" w:hAnsi="仿宋" w:cs="仿宋" w:hint="eastAsia"/>
              </w:rPr>
              <w:t>调剂录取对象</w:t>
            </w:r>
          </w:p>
        </w:tc>
        <w:tc>
          <w:tcPr>
            <w:tcW w:w="461" w:type="dxa"/>
          </w:tcPr>
          <w:p w:rsidR="00500BC0" w:rsidRPr="00D9489C" w:rsidRDefault="00500BC0">
            <w:pPr>
              <w:rPr>
                <w:rFonts w:ascii="仿宋" w:eastAsia="仿宋" w:hAnsi="仿宋" w:cs="Times New Roman"/>
              </w:rPr>
            </w:pPr>
            <w:r w:rsidRPr="00D9489C">
              <w:rPr>
                <w:rFonts w:ascii="仿宋" w:eastAsia="仿宋" w:hAnsi="仿宋" w:cs="仿宋" w:hint="eastAsia"/>
              </w:rPr>
              <w:t>指标</w:t>
            </w:r>
          </w:p>
        </w:tc>
        <w:tc>
          <w:tcPr>
            <w:tcW w:w="3933" w:type="dxa"/>
          </w:tcPr>
          <w:p w:rsidR="00500BC0" w:rsidRPr="00D9489C" w:rsidRDefault="00500BC0">
            <w:pPr>
              <w:rPr>
                <w:rFonts w:ascii="仿宋" w:eastAsia="仿宋" w:hAnsi="仿宋" w:cs="Times New Roman"/>
              </w:rPr>
            </w:pPr>
            <w:r w:rsidRPr="00D9489C">
              <w:rPr>
                <w:rFonts w:ascii="仿宋" w:eastAsia="仿宋" w:hAnsi="仿宋" w:cs="仿宋" w:hint="eastAsia"/>
              </w:rPr>
              <w:t>说明</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1</w:t>
            </w:r>
          </w:p>
        </w:tc>
        <w:tc>
          <w:tcPr>
            <w:tcW w:w="3792" w:type="dxa"/>
          </w:tcPr>
          <w:p w:rsidR="00500BC0" w:rsidRPr="00D9489C" w:rsidRDefault="00500BC0">
            <w:pPr>
              <w:rPr>
                <w:rFonts w:ascii="仿宋" w:eastAsia="仿宋" w:hAnsi="仿宋" w:cs="Times New Roman"/>
              </w:rPr>
            </w:pPr>
            <w:r w:rsidRPr="00D9489C">
              <w:rPr>
                <w:rFonts w:ascii="仿宋" w:eastAsia="仿宋" w:hAnsi="仿宋" w:cs="仿宋" w:hint="eastAsia"/>
              </w:rPr>
              <w:t>南充职业技术学院考生</w:t>
            </w:r>
          </w:p>
        </w:tc>
        <w:tc>
          <w:tcPr>
            <w:tcW w:w="461" w:type="dxa"/>
          </w:tcPr>
          <w:p w:rsidR="00500BC0" w:rsidRPr="00D9489C" w:rsidRDefault="00500BC0">
            <w:pPr>
              <w:rPr>
                <w:rFonts w:ascii="仿宋" w:eastAsia="仿宋" w:hAnsi="仿宋" w:cs="仿宋"/>
              </w:rPr>
            </w:pPr>
            <w:r w:rsidRPr="00D9489C">
              <w:rPr>
                <w:rFonts w:ascii="仿宋" w:eastAsia="仿宋" w:hAnsi="仿宋" w:cs="仿宋"/>
              </w:rPr>
              <w:t>3</w:t>
            </w:r>
          </w:p>
        </w:tc>
        <w:tc>
          <w:tcPr>
            <w:tcW w:w="3933" w:type="dxa"/>
          </w:tcPr>
          <w:p w:rsidR="00500BC0" w:rsidRPr="00D9489C" w:rsidRDefault="00500BC0" w:rsidP="00290AB0">
            <w:pPr>
              <w:rPr>
                <w:rFonts w:ascii="仿宋" w:eastAsia="仿宋" w:hAnsi="仿宋" w:cs="Times New Roman"/>
              </w:rPr>
            </w:pPr>
            <w:r w:rsidRPr="00D9489C">
              <w:rPr>
                <w:rFonts w:ascii="仿宋" w:eastAsia="仿宋" w:hAnsi="仿宋" w:cs="仿宋" w:hint="eastAsia"/>
              </w:rPr>
              <w:t>计划完成不理想</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2</w:t>
            </w:r>
          </w:p>
        </w:tc>
        <w:tc>
          <w:tcPr>
            <w:tcW w:w="3792" w:type="dxa"/>
          </w:tcPr>
          <w:p w:rsidR="00500BC0" w:rsidRPr="00D9489C" w:rsidRDefault="00500BC0" w:rsidP="00290AB0">
            <w:pPr>
              <w:rPr>
                <w:rFonts w:ascii="仿宋" w:eastAsia="仿宋" w:hAnsi="仿宋" w:cs="仿宋"/>
              </w:rPr>
            </w:pPr>
            <w:r w:rsidRPr="00D9489C">
              <w:rPr>
                <w:rFonts w:ascii="仿宋" w:eastAsia="仿宋" w:hAnsi="仿宋" w:cs="仿宋" w:hint="eastAsia"/>
              </w:rPr>
              <w:t>四川航天职业技术学院对口升入汽车服务工程专业的考生</w:t>
            </w:r>
            <w:r w:rsidRPr="00D9489C">
              <w:rPr>
                <w:rFonts w:ascii="仿宋" w:eastAsia="仿宋" w:hAnsi="仿宋" w:cs="仿宋"/>
              </w:rPr>
              <w:t xml:space="preserve"> </w:t>
            </w:r>
          </w:p>
        </w:tc>
        <w:tc>
          <w:tcPr>
            <w:tcW w:w="461" w:type="dxa"/>
          </w:tcPr>
          <w:p w:rsidR="00500BC0" w:rsidRPr="00D9489C" w:rsidRDefault="00500BC0">
            <w:pPr>
              <w:rPr>
                <w:rFonts w:ascii="仿宋" w:eastAsia="仿宋" w:hAnsi="仿宋" w:cs="仿宋"/>
              </w:rPr>
            </w:pPr>
            <w:r w:rsidRPr="00D9489C">
              <w:rPr>
                <w:rFonts w:ascii="仿宋" w:eastAsia="仿宋" w:hAnsi="仿宋" w:cs="仿宋"/>
              </w:rPr>
              <w:t>4</w:t>
            </w:r>
          </w:p>
        </w:tc>
        <w:tc>
          <w:tcPr>
            <w:tcW w:w="3933" w:type="dxa"/>
          </w:tcPr>
          <w:p w:rsidR="00500BC0" w:rsidRPr="00D9489C" w:rsidRDefault="00500BC0" w:rsidP="00290AB0">
            <w:pPr>
              <w:rPr>
                <w:rFonts w:ascii="仿宋" w:eastAsia="仿宋" w:hAnsi="仿宋" w:cs="Times New Roman"/>
              </w:rPr>
            </w:pPr>
            <w:r w:rsidRPr="00D9489C">
              <w:rPr>
                <w:rFonts w:ascii="仿宋" w:eastAsia="仿宋" w:hAnsi="仿宋" w:cs="仿宋" w:hint="eastAsia"/>
              </w:rPr>
              <w:t>专科学校一般理工类计划完成不理想；本科学校的汽车服务工程为四川省高端技术技能型本科人才培养改革试点专业</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3</w:t>
            </w:r>
          </w:p>
        </w:tc>
        <w:tc>
          <w:tcPr>
            <w:tcW w:w="3792" w:type="dxa"/>
          </w:tcPr>
          <w:p w:rsidR="00500BC0" w:rsidRPr="00D9489C" w:rsidRDefault="00500BC0">
            <w:pPr>
              <w:rPr>
                <w:rFonts w:ascii="仿宋" w:eastAsia="仿宋" w:hAnsi="仿宋" w:cs="Times New Roman"/>
              </w:rPr>
            </w:pPr>
            <w:r w:rsidRPr="00D9489C">
              <w:rPr>
                <w:rFonts w:ascii="仿宋" w:eastAsia="仿宋" w:hAnsi="仿宋" w:cs="仿宋" w:hint="eastAsia"/>
              </w:rPr>
              <w:t>四川工业科技职业技术学院对口升入汽车服务工程专业的考生</w:t>
            </w:r>
          </w:p>
        </w:tc>
        <w:tc>
          <w:tcPr>
            <w:tcW w:w="461" w:type="dxa"/>
          </w:tcPr>
          <w:p w:rsidR="00500BC0" w:rsidRPr="00D9489C" w:rsidRDefault="00500BC0">
            <w:pPr>
              <w:rPr>
                <w:rFonts w:ascii="仿宋" w:eastAsia="仿宋" w:hAnsi="仿宋" w:cs="仿宋"/>
              </w:rPr>
            </w:pPr>
            <w:r w:rsidRPr="00D9489C">
              <w:rPr>
                <w:rFonts w:ascii="仿宋" w:eastAsia="仿宋" w:hAnsi="仿宋" w:cs="仿宋"/>
              </w:rPr>
              <w:t>2</w:t>
            </w:r>
          </w:p>
        </w:tc>
        <w:tc>
          <w:tcPr>
            <w:tcW w:w="3933" w:type="dxa"/>
          </w:tcPr>
          <w:p w:rsidR="00500BC0" w:rsidRPr="00D9489C" w:rsidRDefault="00500BC0">
            <w:pPr>
              <w:rPr>
                <w:rFonts w:ascii="仿宋" w:eastAsia="仿宋" w:hAnsi="仿宋" w:cs="Times New Roman"/>
              </w:rPr>
            </w:pPr>
            <w:r w:rsidRPr="00D9489C">
              <w:rPr>
                <w:rFonts w:ascii="仿宋" w:eastAsia="仿宋" w:hAnsi="仿宋" w:cs="仿宋" w:hint="eastAsia"/>
              </w:rPr>
              <w:t>专科学校一般理工类计划完成不理想；本科学校的汽车服务工程为四川省高端技术技能型本科人才培养改革试点专业</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4</w:t>
            </w:r>
          </w:p>
        </w:tc>
        <w:tc>
          <w:tcPr>
            <w:tcW w:w="3792" w:type="dxa"/>
          </w:tcPr>
          <w:p w:rsidR="00500BC0" w:rsidRPr="00D9489C" w:rsidRDefault="00500BC0">
            <w:pPr>
              <w:rPr>
                <w:rFonts w:ascii="仿宋" w:eastAsia="仿宋" w:hAnsi="仿宋" w:cs="Times New Roman"/>
              </w:rPr>
            </w:pPr>
            <w:r w:rsidRPr="00D9489C">
              <w:rPr>
                <w:rFonts w:ascii="仿宋" w:eastAsia="仿宋" w:hAnsi="仿宋" w:cs="仿宋" w:hint="eastAsia"/>
              </w:rPr>
              <w:t>四川交通职业技术学院对口升入土木工程专业的考生</w:t>
            </w:r>
          </w:p>
        </w:tc>
        <w:tc>
          <w:tcPr>
            <w:tcW w:w="461" w:type="dxa"/>
          </w:tcPr>
          <w:p w:rsidR="00500BC0" w:rsidRPr="00D9489C" w:rsidRDefault="00500BC0">
            <w:pPr>
              <w:rPr>
                <w:rFonts w:ascii="仿宋" w:eastAsia="仿宋" w:hAnsi="仿宋" w:cs="仿宋"/>
              </w:rPr>
            </w:pPr>
            <w:r w:rsidRPr="00D9489C">
              <w:rPr>
                <w:rFonts w:ascii="仿宋" w:eastAsia="仿宋" w:hAnsi="仿宋" w:cs="仿宋"/>
              </w:rPr>
              <w:t>8</w:t>
            </w:r>
          </w:p>
        </w:tc>
        <w:tc>
          <w:tcPr>
            <w:tcW w:w="3933" w:type="dxa"/>
          </w:tcPr>
          <w:p w:rsidR="00500BC0" w:rsidRPr="00D9489C" w:rsidRDefault="00500BC0" w:rsidP="00290AB0">
            <w:pPr>
              <w:rPr>
                <w:rFonts w:ascii="仿宋" w:eastAsia="仿宋" w:hAnsi="仿宋" w:cs="Times New Roman"/>
              </w:rPr>
            </w:pPr>
            <w:r w:rsidRPr="00D9489C">
              <w:rPr>
                <w:rFonts w:ascii="仿宋" w:eastAsia="仿宋" w:hAnsi="仿宋" w:cs="仿宋" w:hint="eastAsia"/>
              </w:rPr>
              <w:t>专科学校为国家示范性高等职业院校，该专业</w:t>
            </w:r>
            <w:r>
              <w:rPr>
                <w:rFonts w:ascii="仿宋" w:eastAsia="仿宋" w:hAnsi="仿宋" w:cs="仿宋" w:hint="eastAsia"/>
              </w:rPr>
              <w:t>人才</w:t>
            </w:r>
            <w:r w:rsidRPr="00D9489C">
              <w:rPr>
                <w:rFonts w:ascii="仿宋" w:eastAsia="仿宋" w:hAnsi="仿宋" w:cs="仿宋" w:hint="eastAsia"/>
              </w:rPr>
              <w:t>社会认可度较高且国家经济建设之急需；一般理工类计划完成不理想</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5</w:t>
            </w:r>
          </w:p>
        </w:tc>
        <w:tc>
          <w:tcPr>
            <w:tcW w:w="3792" w:type="dxa"/>
          </w:tcPr>
          <w:p w:rsidR="00500BC0" w:rsidRPr="00D9489C" w:rsidRDefault="00500BC0">
            <w:pPr>
              <w:rPr>
                <w:rFonts w:ascii="仿宋" w:eastAsia="仿宋" w:hAnsi="仿宋" w:cs="Times New Roman"/>
              </w:rPr>
            </w:pPr>
            <w:r w:rsidRPr="00D9489C">
              <w:rPr>
                <w:rFonts w:ascii="仿宋" w:eastAsia="仿宋" w:hAnsi="仿宋" w:cs="仿宋" w:hint="eastAsia"/>
              </w:rPr>
              <w:t>成都航空职业技术学院对口升入土木工程专业的考生</w:t>
            </w:r>
          </w:p>
        </w:tc>
        <w:tc>
          <w:tcPr>
            <w:tcW w:w="461" w:type="dxa"/>
          </w:tcPr>
          <w:p w:rsidR="00500BC0" w:rsidRPr="00D9489C" w:rsidRDefault="00500BC0">
            <w:pPr>
              <w:rPr>
                <w:rFonts w:ascii="仿宋" w:eastAsia="仿宋" w:hAnsi="仿宋" w:cs="仿宋"/>
              </w:rPr>
            </w:pPr>
            <w:r w:rsidRPr="00D9489C">
              <w:rPr>
                <w:rFonts w:ascii="仿宋" w:eastAsia="仿宋" w:hAnsi="仿宋" w:cs="仿宋"/>
              </w:rPr>
              <w:t>2</w:t>
            </w:r>
          </w:p>
        </w:tc>
        <w:tc>
          <w:tcPr>
            <w:tcW w:w="3933" w:type="dxa"/>
          </w:tcPr>
          <w:p w:rsidR="00500BC0" w:rsidRPr="00D9489C" w:rsidRDefault="00500BC0" w:rsidP="00290AB0">
            <w:pPr>
              <w:rPr>
                <w:rFonts w:ascii="仿宋" w:eastAsia="仿宋" w:hAnsi="仿宋" w:cs="Times New Roman"/>
              </w:rPr>
            </w:pPr>
            <w:r w:rsidRPr="00D9489C">
              <w:rPr>
                <w:rFonts w:ascii="仿宋" w:eastAsia="仿宋" w:hAnsi="仿宋" w:cs="仿宋" w:hint="eastAsia"/>
              </w:rPr>
              <w:t>专科学校为国家示范性高等职业院校，且该专业为国家经济建设之急需；一般理工类计划完成不理想</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6</w:t>
            </w:r>
          </w:p>
        </w:tc>
        <w:tc>
          <w:tcPr>
            <w:tcW w:w="3792" w:type="dxa"/>
          </w:tcPr>
          <w:p w:rsidR="00500BC0" w:rsidRPr="00D9489C" w:rsidRDefault="00500BC0" w:rsidP="004031B8">
            <w:pPr>
              <w:rPr>
                <w:rFonts w:ascii="仿宋" w:eastAsia="仿宋" w:hAnsi="仿宋" w:cs="Times New Roman"/>
              </w:rPr>
            </w:pPr>
            <w:r w:rsidRPr="00D9489C">
              <w:rPr>
                <w:rFonts w:ascii="仿宋" w:eastAsia="仿宋" w:hAnsi="仿宋" w:cs="仿宋" w:hint="eastAsia"/>
              </w:rPr>
              <w:t>获得国家发明专利证书或实用新型专利证书或外观设计专利证书或省级及以上科技进步奖，经专科学校公函推荐</w:t>
            </w:r>
          </w:p>
        </w:tc>
        <w:tc>
          <w:tcPr>
            <w:tcW w:w="461" w:type="dxa"/>
          </w:tcPr>
          <w:p w:rsidR="00500BC0" w:rsidRPr="00D9489C" w:rsidRDefault="00500BC0">
            <w:pPr>
              <w:rPr>
                <w:rFonts w:ascii="仿宋" w:eastAsia="仿宋" w:hAnsi="仿宋" w:cs="仿宋"/>
              </w:rPr>
            </w:pPr>
            <w:r w:rsidRPr="00D9489C">
              <w:rPr>
                <w:rFonts w:ascii="仿宋" w:eastAsia="仿宋" w:hAnsi="仿宋" w:cs="仿宋"/>
              </w:rPr>
              <w:t>2</w:t>
            </w:r>
          </w:p>
        </w:tc>
        <w:tc>
          <w:tcPr>
            <w:tcW w:w="3933" w:type="dxa"/>
          </w:tcPr>
          <w:p w:rsidR="00500BC0" w:rsidRPr="00D9489C" w:rsidRDefault="00500BC0" w:rsidP="00BC1493">
            <w:pPr>
              <w:rPr>
                <w:rFonts w:ascii="仿宋" w:eastAsia="仿宋" w:hAnsi="仿宋" w:cs="Times New Roman"/>
              </w:rPr>
            </w:pPr>
            <w:r>
              <w:rPr>
                <w:rFonts w:ascii="仿宋" w:eastAsia="仿宋" w:hAnsi="仿宋" w:cs="仿宋" w:hint="eastAsia"/>
              </w:rPr>
              <w:t>激励创新。</w:t>
            </w:r>
            <w:r w:rsidRPr="00D9489C">
              <w:rPr>
                <w:rFonts w:ascii="仿宋" w:eastAsia="仿宋" w:hAnsi="仿宋" w:cs="仿宋" w:hint="eastAsia"/>
              </w:rPr>
              <w:t>择优调剂录取</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7</w:t>
            </w:r>
          </w:p>
        </w:tc>
        <w:tc>
          <w:tcPr>
            <w:tcW w:w="3792" w:type="dxa"/>
          </w:tcPr>
          <w:p w:rsidR="00500BC0" w:rsidRPr="00D9489C" w:rsidRDefault="00500BC0">
            <w:pPr>
              <w:rPr>
                <w:rFonts w:ascii="仿宋" w:eastAsia="仿宋" w:hAnsi="仿宋" w:cs="Times New Roman"/>
              </w:rPr>
            </w:pPr>
            <w:r w:rsidRPr="00D9489C">
              <w:rPr>
                <w:rFonts w:ascii="仿宋" w:eastAsia="仿宋" w:hAnsi="仿宋" w:cs="仿宋" w:hint="eastAsia"/>
              </w:rPr>
              <w:t>获得全国大学生数学建模竞赛、电子设计竞赛、机械创新设计大赛、机器人大赛省级一等奖以上，经专科学校公函推荐</w:t>
            </w:r>
          </w:p>
        </w:tc>
        <w:tc>
          <w:tcPr>
            <w:tcW w:w="461" w:type="dxa"/>
          </w:tcPr>
          <w:p w:rsidR="00500BC0" w:rsidRPr="00D9489C" w:rsidRDefault="00500BC0">
            <w:pPr>
              <w:rPr>
                <w:rFonts w:ascii="仿宋" w:eastAsia="仿宋" w:hAnsi="仿宋" w:cs="仿宋"/>
              </w:rPr>
            </w:pPr>
            <w:r w:rsidRPr="00D9489C">
              <w:rPr>
                <w:rFonts w:ascii="仿宋" w:eastAsia="仿宋" w:hAnsi="仿宋" w:cs="仿宋"/>
              </w:rPr>
              <w:t>2</w:t>
            </w:r>
          </w:p>
        </w:tc>
        <w:tc>
          <w:tcPr>
            <w:tcW w:w="3933" w:type="dxa"/>
          </w:tcPr>
          <w:p w:rsidR="00500BC0" w:rsidRPr="00D9489C" w:rsidRDefault="00500BC0" w:rsidP="00BC1493">
            <w:pPr>
              <w:rPr>
                <w:rFonts w:ascii="仿宋" w:eastAsia="仿宋" w:hAnsi="仿宋" w:cs="Times New Roman"/>
              </w:rPr>
            </w:pPr>
            <w:r>
              <w:rPr>
                <w:rFonts w:ascii="仿宋" w:eastAsia="仿宋" w:hAnsi="仿宋" w:cs="仿宋" w:hint="eastAsia"/>
              </w:rPr>
              <w:t>激励创新。</w:t>
            </w:r>
            <w:r w:rsidRPr="00D9489C">
              <w:rPr>
                <w:rFonts w:ascii="仿宋" w:eastAsia="仿宋" w:hAnsi="仿宋" w:cs="仿宋" w:hint="eastAsia"/>
              </w:rPr>
              <w:t>择优调剂录取</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8</w:t>
            </w:r>
          </w:p>
        </w:tc>
        <w:tc>
          <w:tcPr>
            <w:tcW w:w="3792" w:type="dxa"/>
          </w:tcPr>
          <w:p w:rsidR="00500BC0" w:rsidRPr="00D9489C" w:rsidRDefault="00500BC0" w:rsidP="00B555BC">
            <w:pPr>
              <w:rPr>
                <w:rFonts w:ascii="仿宋" w:eastAsia="仿宋" w:hAnsi="仿宋" w:cs="Times New Roman"/>
              </w:rPr>
            </w:pPr>
            <w:r w:rsidRPr="00D9489C">
              <w:rPr>
                <w:rFonts w:ascii="仿宋" w:eastAsia="仿宋" w:hAnsi="仿宋" w:cs="仿宋" w:hint="eastAsia"/>
              </w:rPr>
              <w:t>获得全国高职高专创新创业三等奖及以上</w:t>
            </w:r>
            <w:r w:rsidRPr="00D9489C">
              <w:rPr>
                <w:rFonts w:ascii="仿宋" w:eastAsia="仿宋" w:hAnsi="仿宋" w:cs="仿宋"/>
              </w:rPr>
              <w:t>2</w:t>
            </w:r>
            <w:r w:rsidRPr="00D9489C">
              <w:rPr>
                <w:rFonts w:ascii="仿宋" w:eastAsia="仿宋" w:hAnsi="仿宋" w:cs="仿宋" w:hint="eastAsia"/>
              </w:rPr>
              <w:t>项、</w:t>
            </w:r>
            <w:r w:rsidRPr="00D9489C">
              <w:rPr>
                <w:rFonts w:ascii="仿宋" w:eastAsia="仿宋" w:hAnsi="仿宋" w:cs="仿宋"/>
              </w:rPr>
              <w:t>CET-4</w:t>
            </w:r>
            <w:r w:rsidRPr="00D9489C">
              <w:rPr>
                <w:rFonts w:ascii="仿宋" w:eastAsia="仿宋" w:hAnsi="仿宋" w:cs="仿宋" w:hint="eastAsia"/>
              </w:rPr>
              <w:t>（英语专业学生</w:t>
            </w:r>
            <w:r w:rsidRPr="00D9489C">
              <w:rPr>
                <w:rFonts w:ascii="仿宋" w:eastAsia="仿宋" w:hAnsi="仿宋" w:cs="仿宋"/>
              </w:rPr>
              <w:t>CET-6</w:t>
            </w:r>
            <w:r w:rsidRPr="00D9489C">
              <w:rPr>
                <w:rFonts w:ascii="仿宋" w:eastAsia="仿宋" w:hAnsi="仿宋" w:cs="仿宋" w:hint="eastAsia"/>
              </w:rPr>
              <w:t>）合格，</w:t>
            </w:r>
            <w:r>
              <w:rPr>
                <w:rFonts w:ascii="仿宋" w:eastAsia="仿宋" w:hAnsi="仿宋" w:cs="仿宋" w:hint="eastAsia"/>
              </w:rPr>
              <w:t>获得学校三等奖学金不低于</w:t>
            </w:r>
            <w:r>
              <w:rPr>
                <w:rFonts w:ascii="仿宋" w:eastAsia="仿宋" w:hAnsi="仿宋" w:cs="仿宋"/>
              </w:rPr>
              <w:t>2</w:t>
            </w:r>
            <w:r>
              <w:rPr>
                <w:rFonts w:ascii="仿宋" w:eastAsia="仿宋" w:hAnsi="仿宋" w:cs="仿宋" w:hint="eastAsia"/>
              </w:rPr>
              <w:t>次</w:t>
            </w:r>
            <w:r w:rsidRPr="00D9489C">
              <w:rPr>
                <w:rFonts w:ascii="仿宋" w:eastAsia="仿宋" w:hAnsi="仿宋" w:cs="仿宋" w:hint="eastAsia"/>
              </w:rPr>
              <w:t>且获得本专业从业资格证，经专科学校公函推荐的优秀学生干部</w:t>
            </w:r>
          </w:p>
        </w:tc>
        <w:tc>
          <w:tcPr>
            <w:tcW w:w="461" w:type="dxa"/>
          </w:tcPr>
          <w:p w:rsidR="00500BC0" w:rsidRPr="00D9489C" w:rsidRDefault="00500BC0">
            <w:pPr>
              <w:rPr>
                <w:rFonts w:ascii="仿宋" w:eastAsia="仿宋" w:hAnsi="仿宋" w:cs="仿宋"/>
              </w:rPr>
            </w:pPr>
            <w:r w:rsidRPr="00D9489C">
              <w:rPr>
                <w:rFonts w:ascii="仿宋" w:eastAsia="仿宋" w:hAnsi="仿宋" w:cs="仿宋"/>
              </w:rPr>
              <w:t>3</w:t>
            </w:r>
          </w:p>
        </w:tc>
        <w:tc>
          <w:tcPr>
            <w:tcW w:w="3933" w:type="dxa"/>
          </w:tcPr>
          <w:p w:rsidR="00500BC0" w:rsidRPr="00D9489C" w:rsidRDefault="00500BC0" w:rsidP="00BC1493">
            <w:pPr>
              <w:rPr>
                <w:rFonts w:ascii="仿宋" w:eastAsia="仿宋" w:hAnsi="仿宋" w:cs="Times New Roman"/>
              </w:rPr>
            </w:pPr>
            <w:r>
              <w:rPr>
                <w:rFonts w:ascii="仿宋" w:eastAsia="仿宋" w:hAnsi="仿宋" w:cs="仿宋" w:hint="eastAsia"/>
              </w:rPr>
              <w:t>激励全面发展。</w:t>
            </w:r>
            <w:r w:rsidRPr="00D9489C">
              <w:rPr>
                <w:rFonts w:ascii="仿宋" w:eastAsia="仿宋" w:hAnsi="仿宋" w:cs="仿宋" w:hint="eastAsia"/>
              </w:rPr>
              <w:t>考生的综合加权成绩不得低于最低录取线</w:t>
            </w:r>
            <w:r w:rsidRPr="00D9489C">
              <w:rPr>
                <w:rFonts w:ascii="仿宋" w:eastAsia="仿宋" w:hAnsi="仿宋" w:cs="仿宋"/>
              </w:rPr>
              <w:t>80%</w:t>
            </w:r>
            <w:r w:rsidRPr="00D9489C">
              <w:rPr>
                <w:rFonts w:ascii="仿宋" w:eastAsia="仿宋" w:hAnsi="仿宋" w:cs="仿宋" w:hint="eastAsia"/>
              </w:rPr>
              <w:t>。择优调剂录取</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9</w:t>
            </w:r>
          </w:p>
        </w:tc>
        <w:tc>
          <w:tcPr>
            <w:tcW w:w="3792" w:type="dxa"/>
          </w:tcPr>
          <w:p w:rsidR="00500BC0" w:rsidRPr="00D9489C" w:rsidRDefault="00500BC0" w:rsidP="006852B8">
            <w:pPr>
              <w:rPr>
                <w:rFonts w:ascii="仿宋" w:eastAsia="仿宋" w:hAnsi="仿宋" w:cs="Times New Roman"/>
              </w:rPr>
            </w:pPr>
            <w:r>
              <w:rPr>
                <w:rFonts w:ascii="仿宋" w:eastAsia="仿宋" w:hAnsi="仿宋" w:cs="仿宋" w:hint="eastAsia"/>
              </w:rPr>
              <w:t>对口升入日语专业</w:t>
            </w:r>
            <w:r w:rsidRPr="00D9489C">
              <w:rPr>
                <w:rFonts w:ascii="仿宋" w:eastAsia="仿宋" w:hAnsi="仿宋" w:cs="仿宋" w:hint="eastAsia"/>
              </w:rPr>
              <w:t>考生</w:t>
            </w:r>
          </w:p>
        </w:tc>
        <w:tc>
          <w:tcPr>
            <w:tcW w:w="461" w:type="dxa"/>
          </w:tcPr>
          <w:p w:rsidR="00500BC0" w:rsidRPr="00D9489C" w:rsidRDefault="00500BC0">
            <w:pPr>
              <w:rPr>
                <w:rFonts w:ascii="仿宋" w:eastAsia="仿宋" w:hAnsi="仿宋" w:cs="Times New Roman"/>
              </w:rPr>
            </w:pPr>
            <w:r>
              <w:rPr>
                <w:rFonts w:ascii="仿宋" w:eastAsia="仿宋" w:hAnsi="仿宋" w:cs="仿宋"/>
              </w:rPr>
              <w:t>1</w:t>
            </w:r>
          </w:p>
        </w:tc>
        <w:tc>
          <w:tcPr>
            <w:tcW w:w="3933" w:type="dxa"/>
          </w:tcPr>
          <w:p w:rsidR="00500BC0" w:rsidRPr="00D9489C" w:rsidRDefault="00500BC0" w:rsidP="00BC1493">
            <w:pPr>
              <w:rPr>
                <w:rFonts w:ascii="仿宋" w:eastAsia="仿宋" w:hAnsi="仿宋" w:cs="Times New Roman"/>
              </w:rPr>
            </w:pPr>
            <w:r w:rsidRPr="00D9489C">
              <w:rPr>
                <w:rFonts w:ascii="仿宋" w:eastAsia="仿宋" w:hAnsi="仿宋" w:cs="仿宋" w:hint="eastAsia"/>
              </w:rPr>
              <w:t>办学条件好</w:t>
            </w:r>
          </w:p>
        </w:tc>
      </w:tr>
      <w:tr w:rsidR="00500BC0" w:rsidRPr="00D9489C">
        <w:tc>
          <w:tcPr>
            <w:tcW w:w="675" w:type="dxa"/>
          </w:tcPr>
          <w:p w:rsidR="00500BC0" w:rsidRPr="00D9489C" w:rsidRDefault="00500BC0">
            <w:pPr>
              <w:rPr>
                <w:rFonts w:ascii="仿宋" w:eastAsia="仿宋" w:hAnsi="仿宋" w:cs="仿宋"/>
              </w:rPr>
            </w:pPr>
            <w:r w:rsidRPr="00D9489C">
              <w:rPr>
                <w:rFonts w:ascii="仿宋" w:eastAsia="仿宋" w:hAnsi="仿宋" w:cs="仿宋"/>
              </w:rPr>
              <w:t>10</w:t>
            </w:r>
          </w:p>
        </w:tc>
        <w:tc>
          <w:tcPr>
            <w:tcW w:w="3792" w:type="dxa"/>
          </w:tcPr>
          <w:p w:rsidR="00500BC0" w:rsidRPr="00D9489C" w:rsidRDefault="00500BC0" w:rsidP="006852B8">
            <w:pPr>
              <w:rPr>
                <w:rFonts w:ascii="仿宋" w:eastAsia="仿宋" w:hAnsi="仿宋" w:cs="Times New Roman"/>
              </w:rPr>
            </w:pPr>
            <w:r w:rsidRPr="00D9489C">
              <w:rPr>
                <w:rFonts w:ascii="仿宋" w:eastAsia="仿宋" w:hAnsi="仿宋" w:cs="仿宋" w:hint="eastAsia"/>
              </w:rPr>
              <w:t>对口升入房地产开发与管理专业考生</w:t>
            </w:r>
          </w:p>
        </w:tc>
        <w:tc>
          <w:tcPr>
            <w:tcW w:w="461" w:type="dxa"/>
          </w:tcPr>
          <w:p w:rsidR="00500BC0" w:rsidRPr="00D9489C" w:rsidRDefault="00500BC0">
            <w:pPr>
              <w:rPr>
                <w:rFonts w:ascii="仿宋" w:eastAsia="仿宋" w:hAnsi="仿宋" w:cs="Times New Roman"/>
              </w:rPr>
            </w:pPr>
            <w:r>
              <w:rPr>
                <w:rFonts w:ascii="仿宋" w:eastAsia="仿宋" w:hAnsi="仿宋" w:cs="仿宋"/>
              </w:rPr>
              <w:t>1</w:t>
            </w:r>
          </w:p>
        </w:tc>
        <w:tc>
          <w:tcPr>
            <w:tcW w:w="3933" w:type="dxa"/>
          </w:tcPr>
          <w:p w:rsidR="00500BC0" w:rsidRPr="00D9489C" w:rsidRDefault="00500BC0" w:rsidP="00BC1493">
            <w:pPr>
              <w:rPr>
                <w:rFonts w:ascii="仿宋" w:eastAsia="仿宋" w:hAnsi="仿宋" w:cs="Times New Roman"/>
              </w:rPr>
            </w:pPr>
            <w:r w:rsidRPr="00D9489C">
              <w:rPr>
                <w:rFonts w:ascii="仿宋" w:eastAsia="仿宋" w:hAnsi="仿宋" w:cs="仿宋" w:hint="eastAsia"/>
              </w:rPr>
              <w:t>办学条件好</w:t>
            </w:r>
          </w:p>
        </w:tc>
      </w:tr>
      <w:tr w:rsidR="00500BC0" w:rsidRPr="00D9489C">
        <w:tc>
          <w:tcPr>
            <w:tcW w:w="675" w:type="dxa"/>
          </w:tcPr>
          <w:p w:rsidR="00500BC0" w:rsidRPr="00D9489C" w:rsidRDefault="00500BC0">
            <w:pPr>
              <w:rPr>
                <w:rFonts w:ascii="仿宋" w:eastAsia="仿宋" w:hAnsi="仿宋" w:cs="Times New Roman"/>
              </w:rPr>
            </w:pPr>
            <w:r>
              <w:rPr>
                <w:rFonts w:ascii="仿宋" w:eastAsia="仿宋" w:hAnsi="仿宋" w:cs="仿宋"/>
              </w:rPr>
              <w:t>11</w:t>
            </w:r>
          </w:p>
        </w:tc>
        <w:tc>
          <w:tcPr>
            <w:tcW w:w="3792" w:type="dxa"/>
          </w:tcPr>
          <w:p w:rsidR="00500BC0" w:rsidRPr="00D9489C" w:rsidRDefault="00500BC0" w:rsidP="006852B8">
            <w:pPr>
              <w:rPr>
                <w:rFonts w:ascii="仿宋" w:eastAsia="仿宋" w:hAnsi="仿宋" w:cs="Times New Roman"/>
              </w:rPr>
            </w:pPr>
            <w:r>
              <w:rPr>
                <w:rFonts w:ascii="仿宋" w:eastAsia="仿宋" w:hAnsi="仿宋" w:cs="仿宋" w:hint="eastAsia"/>
              </w:rPr>
              <w:t>对口升入产品质量工程专业考生</w:t>
            </w:r>
          </w:p>
        </w:tc>
        <w:tc>
          <w:tcPr>
            <w:tcW w:w="461" w:type="dxa"/>
          </w:tcPr>
          <w:p w:rsidR="00500BC0" w:rsidRPr="004D39E0" w:rsidRDefault="00500BC0">
            <w:pPr>
              <w:rPr>
                <w:rFonts w:ascii="仿宋" w:eastAsia="仿宋" w:hAnsi="仿宋" w:cs="Times New Roman"/>
              </w:rPr>
            </w:pPr>
            <w:r>
              <w:rPr>
                <w:rFonts w:ascii="仿宋" w:eastAsia="仿宋" w:hAnsi="仿宋" w:cs="仿宋"/>
              </w:rPr>
              <w:t>1</w:t>
            </w:r>
          </w:p>
        </w:tc>
        <w:tc>
          <w:tcPr>
            <w:tcW w:w="3933" w:type="dxa"/>
          </w:tcPr>
          <w:p w:rsidR="00500BC0" w:rsidRPr="00D9489C" w:rsidRDefault="00500BC0" w:rsidP="00BC1493">
            <w:pPr>
              <w:rPr>
                <w:rFonts w:ascii="仿宋" w:eastAsia="仿宋" w:hAnsi="仿宋" w:cs="Times New Roman"/>
              </w:rPr>
            </w:pPr>
            <w:r w:rsidRPr="00D9489C">
              <w:rPr>
                <w:rFonts w:ascii="仿宋" w:eastAsia="仿宋" w:hAnsi="仿宋" w:cs="仿宋" w:hint="eastAsia"/>
              </w:rPr>
              <w:t>办学条件好</w:t>
            </w:r>
          </w:p>
        </w:tc>
      </w:tr>
      <w:tr w:rsidR="00500BC0" w:rsidRPr="00D9489C">
        <w:tc>
          <w:tcPr>
            <w:tcW w:w="675" w:type="dxa"/>
          </w:tcPr>
          <w:p w:rsidR="00500BC0" w:rsidRPr="00D9489C" w:rsidRDefault="00500BC0">
            <w:pPr>
              <w:rPr>
                <w:rFonts w:ascii="仿宋" w:eastAsia="仿宋" w:hAnsi="仿宋" w:cs="Times New Roman"/>
              </w:rPr>
            </w:pPr>
            <w:r>
              <w:rPr>
                <w:rFonts w:ascii="仿宋" w:eastAsia="仿宋" w:hAnsi="仿宋" w:cs="仿宋"/>
              </w:rPr>
              <w:t>12</w:t>
            </w:r>
          </w:p>
        </w:tc>
        <w:tc>
          <w:tcPr>
            <w:tcW w:w="3792" w:type="dxa"/>
          </w:tcPr>
          <w:p w:rsidR="00500BC0" w:rsidRDefault="00500BC0" w:rsidP="006852B8">
            <w:pPr>
              <w:rPr>
                <w:rFonts w:ascii="仿宋" w:eastAsia="仿宋" w:hAnsi="仿宋" w:cs="Times New Roman"/>
              </w:rPr>
            </w:pPr>
            <w:r>
              <w:rPr>
                <w:rFonts w:ascii="仿宋" w:eastAsia="仿宋" w:hAnsi="仿宋" w:cs="仿宋" w:hint="eastAsia"/>
              </w:rPr>
              <w:t>对口升入</w:t>
            </w:r>
            <w:r w:rsidRPr="004F2CAA">
              <w:rPr>
                <w:rFonts w:ascii="仿宋" w:eastAsia="仿宋" w:hAnsi="仿宋" w:cs="仿宋" w:hint="eastAsia"/>
              </w:rPr>
              <w:t>材料成型及控制工程</w:t>
            </w:r>
            <w:r>
              <w:rPr>
                <w:rFonts w:ascii="仿宋" w:eastAsia="仿宋" w:hAnsi="仿宋" w:cs="仿宋" w:hint="eastAsia"/>
              </w:rPr>
              <w:t>专业考生</w:t>
            </w:r>
          </w:p>
        </w:tc>
        <w:tc>
          <w:tcPr>
            <w:tcW w:w="461" w:type="dxa"/>
          </w:tcPr>
          <w:p w:rsidR="00500BC0" w:rsidRPr="004F2CAA" w:rsidRDefault="00500BC0">
            <w:pPr>
              <w:rPr>
                <w:rFonts w:ascii="仿宋" w:eastAsia="仿宋" w:hAnsi="仿宋" w:cs="Times New Roman"/>
              </w:rPr>
            </w:pPr>
            <w:r>
              <w:rPr>
                <w:rFonts w:ascii="仿宋" w:eastAsia="仿宋" w:hAnsi="仿宋" w:cs="仿宋"/>
              </w:rPr>
              <w:t>1</w:t>
            </w:r>
          </w:p>
        </w:tc>
        <w:tc>
          <w:tcPr>
            <w:tcW w:w="3933" w:type="dxa"/>
          </w:tcPr>
          <w:p w:rsidR="00500BC0" w:rsidRPr="00D9489C" w:rsidRDefault="00500BC0" w:rsidP="00BC1493">
            <w:pPr>
              <w:rPr>
                <w:rFonts w:ascii="仿宋" w:eastAsia="仿宋" w:hAnsi="仿宋" w:cs="Times New Roman"/>
              </w:rPr>
            </w:pPr>
            <w:r w:rsidRPr="00D9489C">
              <w:rPr>
                <w:rFonts w:ascii="仿宋" w:eastAsia="仿宋" w:hAnsi="仿宋" w:cs="仿宋" w:hint="eastAsia"/>
              </w:rPr>
              <w:t>办学条件好</w:t>
            </w:r>
          </w:p>
        </w:tc>
      </w:tr>
      <w:tr w:rsidR="00500BC0" w:rsidRPr="00D9489C">
        <w:tc>
          <w:tcPr>
            <w:tcW w:w="4467" w:type="dxa"/>
            <w:gridSpan w:val="2"/>
          </w:tcPr>
          <w:p w:rsidR="00500BC0" w:rsidRPr="00D9489C" w:rsidRDefault="00500BC0" w:rsidP="00D9489C">
            <w:pPr>
              <w:jc w:val="center"/>
              <w:rPr>
                <w:rFonts w:ascii="仿宋" w:eastAsia="仿宋" w:hAnsi="仿宋" w:cs="Times New Roman"/>
              </w:rPr>
            </w:pPr>
            <w:r w:rsidRPr="00D9489C">
              <w:rPr>
                <w:rFonts w:ascii="仿宋" w:eastAsia="仿宋" w:hAnsi="仿宋" w:cs="仿宋" w:hint="eastAsia"/>
              </w:rPr>
              <w:t>小计</w:t>
            </w:r>
          </w:p>
        </w:tc>
        <w:tc>
          <w:tcPr>
            <w:tcW w:w="461" w:type="dxa"/>
          </w:tcPr>
          <w:p w:rsidR="00500BC0" w:rsidRPr="00D9489C" w:rsidRDefault="00500BC0">
            <w:pPr>
              <w:rPr>
                <w:rFonts w:ascii="仿宋" w:eastAsia="仿宋" w:hAnsi="仿宋" w:cs="仿宋"/>
              </w:rPr>
            </w:pPr>
            <w:r w:rsidRPr="00D9489C">
              <w:rPr>
                <w:rFonts w:ascii="仿宋" w:eastAsia="仿宋" w:hAnsi="仿宋" w:cs="仿宋"/>
              </w:rPr>
              <w:t>30</w:t>
            </w:r>
          </w:p>
        </w:tc>
        <w:tc>
          <w:tcPr>
            <w:tcW w:w="3933" w:type="dxa"/>
          </w:tcPr>
          <w:p w:rsidR="00500BC0" w:rsidRPr="00D9489C" w:rsidRDefault="00500BC0" w:rsidP="00BC1493">
            <w:pPr>
              <w:rPr>
                <w:rFonts w:ascii="仿宋" w:eastAsia="仿宋" w:hAnsi="仿宋" w:cs="Times New Roman"/>
              </w:rPr>
            </w:pPr>
          </w:p>
        </w:tc>
      </w:tr>
    </w:tbl>
    <w:p w:rsidR="00500BC0" w:rsidRPr="00B555BC" w:rsidRDefault="00500BC0">
      <w:pPr>
        <w:rPr>
          <w:rFonts w:ascii="宋体" w:cs="Times New Roman"/>
          <w:sz w:val="28"/>
          <w:szCs w:val="28"/>
        </w:rPr>
      </w:pPr>
      <w:r w:rsidRPr="00B555BC">
        <w:rPr>
          <w:rFonts w:ascii="宋体" w:hAnsi="宋体" w:cs="宋体" w:hint="eastAsia"/>
          <w:sz w:val="28"/>
          <w:szCs w:val="28"/>
        </w:rPr>
        <w:t>附件</w:t>
      </w:r>
      <w:r w:rsidRPr="00B555BC">
        <w:rPr>
          <w:rFonts w:ascii="宋体" w:hAnsi="宋体" w:cs="宋体"/>
          <w:sz w:val="28"/>
          <w:szCs w:val="28"/>
        </w:rPr>
        <w:t xml:space="preserve">2  </w:t>
      </w:r>
      <w:r w:rsidRPr="00B555BC">
        <w:rPr>
          <w:rFonts w:ascii="宋体" w:hAnsi="宋体" w:cs="宋体" w:hint="eastAsia"/>
          <w:sz w:val="28"/>
          <w:szCs w:val="28"/>
        </w:rPr>
        <w:t>非省财政拨款高校的推荐调剂录取指标（</w:t>
      </w:r>
      <w:r w:rsidRPr="00B555BC">
        <w:rPr>
          <w:rFonts w:ascii="宋体" w:hAnsi="宋体" w:cs="宋体"/>
          <w:sz w:val="28"/>
          <w:szCs w:val="28"/>
        </w:rPr>
        <w:t>1</w:t>
      </w:r>
      <w:r>
        <w:rPr>
          <w:rFonts w:ascii="宋体" w:hAnsi="宋体" w:cs="宋体"/>
          <w:sz w:val="28"/>
          <w:szCs w:val="28"/>
        </w:rPr>
        <w:t>80</w:t>
      </w:r>
      <w:r w:rsidRPr="00B555BC">
        <w:rPr>
          <w:rFonts w:ascii="宋体" w:hAnsi="宋体" w:cs="宋体" w:hint="eastAsia"/>
          <w:sz w:val="28"/>
          <w:szCs w:val="28"/>
        </w:rPr>
        <w:t>名）</w:t>
      </w:r>
    </w:p>
    <w:tbl>
      <w:tblPr>
        <w:tblW w:w="88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709"/>
        <w:gridCol w:w="5067"/>
      </w:tblGrid>
      <w:tr w:rsidR="00500BC0" w:rsidRPr="00B555BC">
        <w:tc>
          <w:tcPr>
            <w:tcW w:w="675" w:type="dxa"/>
          </w:tcPr>
          <w:p w:rsidR="00500BC0" w:rsidRPr="00B555BC" w:rsidRDefault="00500BC0">
            <w:pPr>
              <w:rPr>
                <w:rFonts w:ascii="仿宋" w:eastAsia="仿宋" w:hAnsi="仿宋" w:cs="Times New Roman"/>
              </w:rPr>
            </w:pPr>
            <w:r w:rsidRPr="00B555BC">
              <w:rPr>
                <w:rFonts w:ascii="仿宋" w:eastAsia="仿宋" w:hAnsi="仿宋" w:cs="仿宋" w:hint="eastAsia"/>
              </w:rPr>
              <w:t>序号</w:t>
            </w:r>
          </w:p>
        </w:tc>
        <w:tc>
          <w:tcPr>
            <w:tcW w:w="2410" w:type="dxa"/>
          </w:tcPr>
          <w:p w:rsidR="00500BC0" w:rsidRPr="00B555BC" w:rsidRDefault="00500BC0">
            <w:pPr>
              <w:rPr>
                <w:rFonts w:ascii="仿宋" w:eastAsia="仿宋" w:hAnsi="仿宋" w:cs="Times New Roman"/>
              </w:rPr>
            </w:pPr>
            <w:r w:rsidRPr="00B555BC">
              <w:rPr>
                <w:rFonts w:ascii="仿宋" w:eastAsia="仿宋" w:hAnsi="仿宋" w:cs="仿宋" w:hint="eastAsia"/>
              </w:rPr>
              <w:t>推荐调剂录取高校</w:t>
            </w:r>
          </w:p>
        </w:tc>
        <w:tc>
          <w:tcPr>
            <w:tcW w:w="709" w:type="dxa"/>
          </w:tcPr>
          <w:p w:rsidR="00500BC0" w:rsidRPr="00B555BC" w:rsidRDefault="00500BC0">
            <w:pPr>
              <w:rPr>
                <w:rFonts w:ascii="仿宋" w:eastAsia="仿宋" w:hAnsi="仿宋" w:cs="Times New Roman"/>
              </w:rPr>
            </w:pPr>
            <w:r w:rsidRPr="00B555BC">
              <w:rPr>
                <w:rFonts w:ascii="仿宋" w:eastAsia="仿宋" w:hAnsi="仿宋" w:cs="仿宋" w:hint="eastAsia"/>
              </w:rPr>
              <w:t>指标</w:t>
            </w:r>
          </w:p>
        </w:tc>
        <w:tc>
          <w:tcPr>
            <w:tcW w:w="5067" w:type="dxa"/>
          </w:tcPr>
          <w:p w:rsidR="00500BC0" w:rsidRPr="00B555BC" w:rsidRDefault="00500BC0">
            <w:pPr>
              <w:rPr>
                <w:rFonts w:ascii="仿宋" w:eastAsia="仿宋" w:hAnsi="仿宋" w:cs="Times New Roman"/>
              </w:rPr>
            </w:pPr>
            <w:r w:rsidRPr="00B555BC">
              <w:rPr>
                <w:rFonts w:ascii="仿宋" w:eastAsia="仿宋" w:hAnsi="仿宋" w:cs="仿宋" w:hint="eastAsia"/>
              </w:rPr>
              <w:t>说明</w:t>
            </w:r>
          </w:p>
        </w:tc>
      </w:tr>
      <w:tr w:rsidR="00500BC0" w:rsidRPr="00B555BC">
        <w:tc>
          <w:tcPr>
            <w:tcW w:w="675" w:type="dxa"/>
          </w:tcPr>
          <w:p w:rsidR="00500BC0" w:rsidRPr="00B555BC" w:rsidRDefault="00500BC0">
            <w:pPr>
              <w:rPr>
                <w:rFonts w:ascii="仿宋" w:eastAsia="仿宋" w:hAnsi="仿宋" w:cs="仿宋"/>
              </w:rPr>
            </w:pPr>
            <w:r w:rsidRPr="00B555BC">
              <w:rPr>
                <w:rFonts w:ascii="仿宋" w:eastAsia="仿宋" w:hAnsi="仿宋" w:cs="仿宋"/>
              </w:rPr>
              <w:t>1</w:t>
            </w:r>
          </w:p>
        </w:tc>
        <w:tc>
          <w:tcPr>
            <w:tcW w:w="2410" w:type="dxa"/>
          </w:tcPr>
          <w:p w:rsidR="00500BC0" w:rsidRPr="00B555BC" w:rsidRDefault="00500BC0">
            <w:pPr>
              <w:rPr>
                <w:rFonts w:ascii="仿宋" w:eastAsia="仿宋" w:hAnsi="仿宋" w:cs="Times New Roman"/>
              </w:rPr>
            </w:pPr>
            <w:r w:rsidRPr="00B555BC">
              <w:rPr>
                <w:rFonts w:ascii="仿宋" w:eastAsia="仿宋" w:hAnsi="仿宋" w:cs="仿宋" w:hint="eastAsia"/>
              </w:rPr>
              <w:t>四川大学锦江学院</w:t>
            </w:r>
          </w:p>
        </w:tc>
        <w:tc>
          <w:tcPr>
            <w:tcW w:w="709" w:type="dxa"/>
          </w:tcPr>
          <w:p w:rsidR="00500BC0" w:rsidRPr="00B555BC" w:rsidRDefault="00500BC0">
            <w:pPr>
              <w:rPr>
                <w:rFonts w:ascii="仿宋" w:eastAsia="仿宋" w:hAnsi="仿宋" w:cs="仿宋"/>
              </w:rPr>
            </w:pPr>
            <w:r w:rsidRPr="00B555BC">
              <w:rPr>
                <w:rFonts w:ascii="仿宋" w:eastAsia="仿宋" w:hAnsi="仿宋" w:cs="仿宋"/>
              </w:rPr>
              <w:t>30</w:t>
            </w:r>
          </w:p>
        </w:tc>
        <w:tc>
          <w:tcPr>
            <w:tcW w:w="5067" w:type="dxa"/>
          </w:tcPr>
          <w:p w:rsidR="00500BC0" w:rsidRPr="00B555BC" w:rsidRDefault="00500BC0">
            <w:pPr>
              <w:rPr>
                <w:rFonts w:ascii="仿宋" w:eastAsia="仿宋" w:hAnsi="仿宋" w:cs="Times New Roman"/>
              </w:rPr>
            </w:pPr>
            <w:r w:rsidRPr="00B555BC">
              <w:rPr>
                <w:rFonts w:ascii="仿宋" w:eastAsia="仿宋" w:hAnsi="仿宋" w:cs="仿宋" w:hint="eastAsia"/>
              </w:rPr>
              <w:t>考生填报时，应认真核对该校</w:t>
            </w:r>
            <w:r w:rsidRPr="00B555BC">
              <w:rPr>
                <w:rFonts w:ascii="仿宋" w:eastAsia="仿宋" w:hAnsi="仿宋" w:cs="仿宋"/>
              </w:rPr>
              <w:t>2013</w:t>
            </w:r>
            <w:r w:rsidRPr="00B555BC">
              <w:rPr>
                <w:rFonts w:ascii="仿宋" w:eastAsia="仿宋" w:hAnsi="仿宋" w:cs="仿宋" w:hint="eastAsia"/>
              </w:rPr>
              <w:t>年招生简章是否招收本人拟升本专业</w:t>
            </w:r>
          </w:p>
        </w:tc>
      </w:tr>
      <w:tr w:rsidR="00500BC0" w:rsidRPr="00B555BC">
        <w:tc>
          <w:tcPr>
            <w:tcW w:w="675" w:type="dxa"/>
          </w:tcPr>
          <w:p w:rsidR="00500BC0" w:rsidRPr="00B555BC" w:rsidRDefault="00500BC0">
            <w:pPr>
              <w:rPr>
                <w:rFonts w:ascii="仿宋" w:eastAsia="仿宋" w:hAnsi="仿宋" w:cs="仿宋"/>
              </w:rPr>
            </w:pPr>
            <w:r w:rsidRPr="00B555BC">
              <w:rPr>
                <w:rFonts w:ascii="仿宋" w:eastAsia="仿宋" w:hAnsi="仿宋" w:cs="仿宋"/>
              </w:rPr>
              <w:t>2</w:t>
            </w:r>
          </w:p>
        </w:tc>
        <w:tc>
          <w:tcPr>
            <w:tcW w:w="2410" w:type="dxa"/>
          </w:tcPr>
          <w:p w:rsidR="00500BC0" w:rsidRPr="00B555BC" w:rsidRDefault="00500BC0">
            <w:pPr>
              <w:rPr>
                <w:rFonts w:ascii="仿宋" w:eastAsia="仿宋" w:hAnsi="仿宋" w:cs="Times New Roman"/>
              </w:rPr>
            </w:pPr>
            <w:r w:rsidRPr="00B555BC">
              <w:rPr>
                <w:rFonts w:ascii="仿宋" w:eastAsia="仿宋" w:hAnsi="仿宋" w:cs="仿宋" w:hint="eastAsia"/>
              </w:rPr>
              <w:t>电子科技大学成都学院</w:t>
            </w:r>
          </w:p>
        </w:tc>
        <w:tc>
          <w:tcPr>
            <w:tcW w:w="709" w:type="dxa"/>
          </w:tcPr>
          <w:p w:rsidR="00500BC0" w:rsidRPr="00B555BC" w:rsidRDefault="00500BC0">
            <w:pPr>
              <w:rPr>
                <w:rFonts w:ascii="仿宋" w:eastAsia="仿宋" w:hAnsi="仿宋" w:cs="Times New Roman"/>
              </w:rPr>
            </w:pPr>
            <w:r>
              <w:rPr>
                <w:rFonts w:ascii="仿宋" w:eastAsia="仿宋" w:hAnsi="仿宋" w:cs="仿宋"/>
              </w:rPr>
              <w:t>30</w:t>
            </w:r>
          </w:p>
        </w:tc>
        <w:tc>
          <w:tcPr>
            <w:tcW w:w="5067" w:type="dxa"/>
          </w:tcPr>
          <w:p w:rsidR="00500BC0" w:rsidRPr="00B555BC" w:rsidRDefault="00500BC0">
            <w:pPr>
              <w:rPr>
                <w:rFonts w:ascii="仿宋" w:eastAsia="仿宋" w:hAnsi="仿宋" w:cs="Times New Roman"/>
              </w:rPr>
            </w:pPr>
            <w:r w:rsidRPr="00B555BC">
              <w:rPr>
                <w:rFonts w:ascii="仿宋" w:eastAsia="仿宋" w:hAnsi="仿宋" w:cs="仿宋" w:hint="eastAsia"/>
              </w:rPr>
              <w:t>考生填报时，应认真核对该校</w:t>
            </w:r>
            <w:r w:rsidRPr="00B555BC">
              <w:rPr>
                <w:rFonts w:ascii="仿宋" w:eastAsia="仿宋" w:hAnsi="仿宋" w:cs="仿宋"/>
              </w:rPr>
              <w:t>2013</w:t>
            </w:r>
            <w:r w:rsidRPr="00B555BC">
              <w:rPr>
                <w:rFonts w:ascii="仿宋" w:eastAsia="仿宋" w:hAnsi="仿宋" w:cs="仿宋" w:hint="eastAsia"/>
              </w:rPr>
              <w:t>年招生简章是否招收本人拟升本专业</w:t>
            </w:r>
          </w:p>
        </w:tc>
      </w:tr>
      <w:tr w:rsidR="00500BC0" w:rsidRPr="00B555BC">
        <w:tc>
          <w:tcPr>
            <w:tcW w:w="675" w:type="dxa"/>
          </w:tcPr>
          <w:p w:rsidR="00500BC0" w:rsidRPr="00B555BC" w:rsidRDefault="00500BC0">
            <w:pPr>
              <w:rPr>
                <w:rFonts w:ascii="仿宋" w:eastAsia="仿宋" w:hAnsi="仿宋" w:cs="仿宋"/>
              </w:rPr>
            </w:pPr>
            <w:r w:rsidRPr="00B555BC">
              <w:rPr>
                <w:rFonts w:ascii="仿宋" w:eastAsia="仿宋" w:hAnsi="仿宋" w:cs="仿宋"/>
              </w:rPr>
              <w:t>3</w:t>
            </w:r>
          </w:p>
        </w:tc>
        <w:tc>
          <w:tcPr>
            <w:tcW w:w="2410" w:type="dxa"/>
          </w:tcPr>
          <w:p w:rsidR="00500BC0" w:rsidRPr="00B555BC" w:rsidRDefault="00500BC0">
            <w:pPr>
              <w:rPr>
                <w:rFonts w:ascii="仿宋" w:eastAsia="仿宋" w:hAnsi="仿宋" w:cs="Times New Roman"/>
              </w:rPr>
            </w:pPr>
            <w:r w:rsidRPr="00B555BC">
              <w:rPr>
                <w:rFonts w:ascii="仿宋" w:eastAsia="仿宋" w:hAnsi="仿宋" w:cs="仿宋" w:hint="eastAsia"/>
              </w:rPr>
              <w:t>四川大学锦城学院</w:t>
            </w:r>
          </w:p>
        </w:tc>
        <w:tc>
          <w:tcPr>
            <w:tcW w:w="709" w:type="dxa"/>
          </w:tcPr>
          <w:p w:rsidR="00500BC0" w:rsidRPr="00B555BC" w:rsidRDefault="00500BC0" w:rsidP="001D3C12">
            <w:pPr>
              <w:rPr>
                <w:rFonts w:ascii="仿宋" w:eastAsia="仿宋" w:hAnsi="仿宋" w:cs="仿宋"/>
              </w:rPr>
            </w:pPr>
            <w:r w:rsidRPr="00B555BC">
              <w:rPr>
                <w:rFonts w:ascii="仿宋" w:eastAsia="仿宋" w:hAnsi="仿宋" w:cs="仿宋"/>
              </w:rPr>
              <w:t>1</w:t>
            </w:r>
            <w:r>
              <w:rPr>
                <w:rFonts w:ascii="仿宋" w:eastAsia="仿宋" w:hAnsi="仿宋" w:cs="仿宋"/>
              </w:rPr>
              <w:t>2</w:t>
            </w:r>
            <w:r w:rsidRPr="00B555BC">
              <w:rPr>
                <w:rFonts w:ascii="仿宋" w:eastAsia="仿宋" w:hAnsi="仿宋" w:cs="仿宋"/>
              </w:rPr>
              <w:t>0</w:t>
            </w:r>
          </w:p>
        </w:tc>
        <w:tc>
          <w:tcPr>
            <w:tcW w:w="5067" w:type="dxa"/>
          </w:tcPr>
          <w:p w:rsidR="00500BC0" w:rsidRPr="00B555BC" w:rsidRDefault="00500BC0">
            <w:pPr>
              <w:rPr>
                <w:rFonts w:ascii="仿宋" w:eastAsia="仿宋" w:hAnsi="仿宋" w:cs="Times New Roman"/>
              </w:rPr>
            </w:pPr>
            <w:r w:rsidRPr="00B555BC">
              <w:rPr>
                <w:rFonts w:ascii="仿宋" w:eastAsia="仿宋" w:hAnsi="仿宋" w:cs="仿宋" w:hint="eastAsia"/>
              </w:rPr>
              <w:t>考生填报时，应认真核对该校</w:t>
            </w:r>
            <w:r w:rsidRPr="00B555BC">
              <w:rPr>
                <w:rFonts w:ascii="仿宋" w:eastAsia="仿宋" w:hAnsi="仿宋" w:cs="仿宋"/>
              </w:rPr>
              <w:t>2013</w:t>
            </w:r>
            <w:r w:rsidRPr="00B555BC">
              <w:rPr>
                <w:rFonts w:ascii="仿宋" w:eastAsia="仿宋" w:hAnsi="仿宋" w:cs="仿宋" w:hint="eastAsia"/>
              </w:rPr>
              <w:t>年招生简章是否招收本人拟升本专业</w:t>
            </w:r>
          </w:p>
        </w:tc>
      </w:tr>
    </w:tbl>
    <w:p w:rsidR="00500BC0" w:rsidRDefault="00500BC0" w:rsidP="00906030">
      <w:pPr>
        <w:rPr>
          <w:rFonts w:cs="Times New Roman"/>
        </w:rPr>
      </w:pPr>
    </w:p>
    <w:sectPr w:rsidR="00500BC0" w:rsidSect="00906030">
      <w:pgSz w:w="11906" w:h="16838"/>
      <w:pgMar w:top="1440" w:right="1800" w:bottom="1440" w:left="1800" w:header="851" w:footer="10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BC0" w:rsidRDefault="00500BC0" w:rsidP="00717708">
      <w:pPr>
        <w:rPr>
          <w:rFonts w:cs="Times New Roman"/>
        </w:rPr>
      </w:pPr>
      <w:r>
        <w:rPr>
          <w:rFonts w:cs="Times New Roman"/>
        </w:rPr>
        <w:separator/>
      </w:r>
    </w:p>
  </w:endnote>
  <w:endnote w:type="continuationSeparator" w:id="1">
    <w:p w:rsidR="00500BC0" w:rsidRDefault="00500BC0" w:rsidP="0071770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BC0" w:rsidRDefault="00500BC0" w:rsidP="00717708">
      <w:pPr>
        <w:rPr>
          <w:rFonts w:cs="Times New Roman"/>
        </w:rPr>
      </w:pPr>
      <w:r>
        <w:rPr>
          <w:rFonts w:cs="Times New Roman"/>
        </w:rPr>
        <w:separator/>
      </w:r>
    </w:p>
  </w:footnote>
  <w:footnote w:type="continuationSeparator" w:id="1">
    <w:p w:rsidR="00500BC0" w:rsidRDefault="00500BC0" w:rsidP="0071770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0EC"/>
    <w:rsid w:val="00005164"/>
    <w:rsid w:val="00014884"/>
    <w:rsid w:val="00057555"/>
    <w:rsid w:val="00060356"/>
    <w:rsid w:val="00083B4A"/>
    <w:rsid w:val="00083E3A"/>
    <w:rsid w:val="000C02E5"/>
    <w:rsid w:val="00100D69"/>
    <w:rsid w:val="001443D8"/>
    <w:rsid w:val="001447DB"/>
    <w:rsid w:val="001550EC"/>
    <w:rsid w:val="001B132A"/>
    <w:rsid w:val="001D3C12"/>
    <w:rsid w:val="001D5389"/>
    <w:rsid w:val="001F0329"/>
    <w:rsid w:val="0020589D"/>
    <w:rsid w:val="0021158C"/>
    <w:rsid w:val="00231DD7"/>
    <w:rsid w:val="0026005B"/>
    <w:rsid w:val="0028120A"/>
    <w:rsid w:val="00290AB0"/>
    <w:rsid w:val="002F7EE7"/>
    <w:rsid w:val="00312823"/>
    <w:rsid w:val="003432FE"/>
    <w:rsid w:val="00343B4B"/>
    <w:rsid w:val="00356496"/>
    <w:rsid w:val="003C657B"/>
    <w:rsid w:val="003E24EC"/>
    <w:rsid w:val="003E6FA0"/>
    <w:rsid w:val="00401DE6"/>
    <w:rsid w:val="004031B8"/>
    <w:rsid w:val="00412F61"/>
    <w:rsid w:val="00431756"/>
    <w:rsid w:val="00431A80"/>
    <w:rsid w:val="00497FA1"/>
    <w:rsid w:val="004C0272"/>
    <w:rsid w:val="004D26D9"/>
    <w:rsid w:val="004D39E0"/>
    <w:rsid w:val="004E79CE"/>
    <w:rsid w:val="004F2CAA"/>
    <w:rsid w:val="00500BC0"/>
    <w:rsid w:val="00554D8F"/>
    <w:rsid w:val="00572131"/>
    <w:rsid w:val="00580554"/>
    <w:rsid w:val="0059190A"/>
    <w:rsid w:val="005A41EE"/>
    <w:rsid w:val="005B229C"/>
    <w:rsid w:val="005E6C00"/>
    <w:rsid w:val="00602453"/>
    <w:rsid w:val="00603FDD"/>
    <w:rsid w:val="006852B8"/>
    <w:rsid w:val="006A4BC2"/>
    <w:rsid w:val="006B4158"/>
    <w:rsid w:val="006D2954"/>
    <w:rsid w:val="006E321A"/>
    <w:rsid w:val="006E5CC9"/>
    <w:rsid w:val="006F75B5"/>
    <w:rsid w:val="00717708"/>
    <w:rsid w:val="00761CA4"/>
    <w:rsid w:val="00765DD8"/>
    <w:rsid w:val="00781D0D"/>
    <w:rsid w:val="00786161"/>
    <w:rsid w:val="007A7818"/>
    <w:rsid w:val="007B0440"/>
    <w:rsid w:val="007D49FF"/>
    <w:rsid w:val="007E6D0E"/>
    <w:rsid w:val="00835F77"/>
    <w:rsid w:val="008371A7"/>
    <w:rsid w:val="00844411"/>
    <w:rsid w:val="00855D1E"/>
    <w:rsid w:val="00882BE5"/>
    <w:rsid w:val="008B2789"/>
    <w:rsid w:val="008B6F0D"/>
    <w:rsid w:val="008C3BAC"/>
    <w:rsid w:val="008C4FEA"/>
    <w:rsid w:val="008E7258"/>
    <w:rsid w:val="00906030"/>
    <w:rsid w:val="009B129D"/>
    <w:rsid w:val="009B4734"/>
    <w:rsid w:val="009B473C"/>
    <w:rsid w:val="009E68E3"/>
    <w:rsid w:val="00A0057D"/>
    <w:rsid w:val="00A400D6"/>
    <w:rsid w:val="00A55A24"/>
    <w:rsid w:val="00A75F67"/>
    <w:rsid w:val="00A922FD"/>
    <w:rsid w:val="00AA39E1"/>
    <w:rsid w:val="00AD01EB"/>
    <w:rsid w:val="00AD6D60"/>
    <w:rsid w:val="00AF29A9"/>
    <w:rsid w:val="00B555BC"/>
    <w:rsid w:val="00BB11B4"/>
    <w:rsid w:val="00BC1493"/>
    <w:rsid w:val="00BE11A2"/>
    <w:rsid w:val="00BE14A1"/>
    <w:rsid w:val="00C21BD7"/>
    <w:rsid w:val="00C2310B"/>
    <w:rsid w:val="00CC503F"/>
    <w:rsid w:val="00CE3A1A"/>
    <w:rsid w:val="00D00228"/>
    <w:rsid w:val="00D9489C"/>
    <w:rsid w:val="00DC78E1"/>
    <w:rsid w:val="00DF2144"/>
    <w:rsid w:val="00E21610"/>
    <w:rsid w:val="00E22DAD"/>
    <w:rsid w:val="00E65931"/>
    <w:rsid w:val="00E83D3D"/>
    <w:rsid w:val="00EA7966"/>
    <w:rsid w:val="00EB799D"/>
    <w:rsid w:val="00F1004A"/>
    <w:rsid w:val="00F348BC"/>
    <w:rsid w:val="00F7042C"/>
    <w:rsid w:val="00F82D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E1"/>
    <w:pPr>
      <w:widowControl w:val="0"/>
      <w:jc w:val="both"/>
    </w:pPr>
    <w:rPr>
      <w:rFonts w:cs="Calibri"/>
      <w:szCs w:val="21"/>
    </w:rPr>
  </w:style>
  <w:style w:type="paragraph" w:styleId="Heading1">
    <w:name w:val="heading 1"/>
    <w:basedOn w:val="Normal"/>
    <w:link w:val="Heading1Char"/>
    <w:uiPriority w:val="99"/>
    <w:qFormat/>
    <w:rsid w:val="00290AB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0AB0"/>
    <w:rPr>
      <w:rFonts w:ascii="宋体" w:eastAsia="宋体" w:hAnsi="宋体" w:cs="宋体"/>
      <w:b/>
      <w:bCs/>
      <w:color w:val="333333"/>
      <w:kern w:val="36"/>
      <w:sz w:val="48"/>
      <w:szCs w:val="48"/>
    </w:rPr>
  </w:style>
  <w:style w:type="paragraph" w:styleId="ListParagraph">
    <w:name w:val="List Paragraph"/>
    <w:basedOn w:val="Normal"/>
    <w:uiPriority w:val="99"/>
    <w:qFormat/>
    <w:rsid w:val="001550EC"/>
    <w:pPr>
      <w:ind w:firstLineChars="200" w:firstLine="420"/>
    </w:pPr>
  </w:style>
  <w:style w:type="paragraph" w:styleId="Header">
    <w:name w:val="header"/>
    <w:basedOn w:val="Normal"/>
    <w:link w:val="HeaderChar"/>
    <w:uiPriority w:val="99"/>
    <w:semiHidden/>
    <w:rsid w:val="007177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7708"/>
    <w:rPr>
      <w:sz w:val="18"/>
      <w:szCs w:val="18"/>
    </w:rPr>
  </w:style>
  <w:style w:type="paragraph" w:styleId="Footer">
    <w:name w:val="footer"/>
    <w:basedOn w:val="Normal"/>
    <w:link w:val="FooterChar"/>
    <w:uiPriority w:val="99"/>
    <w:semiHidden/>
    <w:rsid w:val="007177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7708"/>
    <w:rPr>
      <w:sz w:val="18"/>
      <w:szCs w:val="18"/>
    </w:rPr>
  </w:style>
  <w:style w:type="table" w:styleId="TableGrid">
    <w:name w:val="Table Grid"/>
    <w:basedOn w:val="TableNormal"/>
    <w:uiPriority w:val="99"/>
    <w:rsid w:val="00290AB0"/>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2F61"/>
    <w:rPr>
      <w:sz w:val="18"/>
      <w:szCs w:val="18"/>
    </w:rPr>
  </w:style>
  <w:style w:type="character" w:customStyle="1" w:styleId="BalloonTextChar">
    <w:name w:val="Balloon Text Char"/>
    <w:basedOn w:val="DefaultParagraphFont"/>
    <w:link w:val="BalloonText"/>
    <w:uiPriority w:val="99"/>
    <w:semiHidden/>
    <w:locked/>
    <w:rsid w:val="00C21BD7"/>
    <w:rPr>
      <w:sz w:val="2"/>
      <w:szCs w:val="2"/>
    </w:rPr>
  </w:style>
</w:styles>
</file>

<file path=word/webSettings.xml><?xml version="1.0" encoding="utf-8"?>
<w:webSettings xmlns:r="http://schemas.openxmlformats.org/officeDocument/2006/relationships" xmlns:w="http://schemas.openxmlformats.org/wordprocessingml/2006/main">
  <w:divs>
    <w:div w:id="1898273132">
      <w:marLeft w:val="0"/>
      <w:marRight w:val="0"/>
      <w:marTop w:val="0"/>
      <w:marBottom w:val="0"/>
      <w:divBdr>
        <w:top w:val="none" w:sz="0" w:space="0" w:color="auto"/>
        <w:left w:val="none" w:sz="0" w:space="0" w:color="auto"/>
        <w:bottom w:val="none" w:sz="0" w:space="0" w:color="auto"/>
        <w:right w:val="none" w:sz="0" w:space="0" w:color="auto"/>
      </w:divBdr>
      <w:divsChild>
        <w:div w:id="1898273130">
          <w:marLeft w:val="0"/>
          <w:marRight w:val="0"/>
          <w:marTop w:val="0"/>
          <w:marBottom w:val="0"/>
          <w:divBdr>
            <w:top w:val="none" w:sz="0" w:space="0" w:color="auto"/>
            <w:left w:val="none" w:sz="0" w:space="0" w:color="auto"/>
            <w:bottom w:val="none" w:sz="0" w:space="0" w:color="auto"/>
            <w:right w:val="none" w:sz="0" w:space="0" w:color="auto"/>
          </w:divBdr>
          <w:divsChild>
            <w:div w:id="1898273131">
              <w:marLeft w:val="0"/>
              <w:marRight w:val="0"/>
              <w:marTop w:val="177"/>
              <w:marBottom w:val="0"/>
              <w:divBdr>
                <w:top w:val="none" w:sz="0" w:space="0" w:color="auto"/>
                <w:left w:val="none" w:sz="0" w:space="0" w:color="auto"/>
                <w:bottom w:val="none" w:sz="0" w:space="0" w:color="auto"/>
                <w:right w:val="none" w:sz="0" w:space="0" w:color="auto"/>
              </w:divBdr>
              <w:divsChild>
                <w:div w:id="1898273133">
                  <w:marLeft w:val="0"/>
                  <w:marRight w:val="0"/>
                  <w:marTop w:val="0"/>
                  <w:marBottom w:val="0"/>
                  <w:divBdr>
                    <w:top w:val="single" w:sz="4" w:space="0" w:color="E5E5E5"/>
                    <w:left w:val="single" w:sz="4" w:space="0" w:color="E5E5E5"/>
                    <w:bottom w:val="single" w:sz="4" w:space="0" w:color="E5E5E5"/>
                    <w:right w:val="single" w:sz="4" w:space="0" w:color="E5E5E5"/>
                  </w:divBdr>
                  <w:divsChild>
                    <w:div w:id="18982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4</Pages>
  <Words>264</Words>
  <Characters>1507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何太碧</dc:creator>
  <cp:keywords/>
  <dc:description/>
  <cp:lastModifiedBy>宗莲松</cp:lastModifiedBy>
  <cp:revision>10</cp:revision>
  <dcterms:created xsi:type="dcterms:W3CDTF">2015-09-10T07:04:00Z</dcterms:created>
  <dcterms:modified xsi:type="dcterms:W3CDTF">2015-09-10T09:00:00Z</dcterms:modified>
</cp:coreProperties>
</file>