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第二批国家级一流本科课程申报书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r>
        <w:rPr>
          <w:rFonts w:ascii="Times New Roman" w:hAnsi="Times New Roman" w:eastAsia="黑体" w:cs="Times New Roman"/>
          <w:sz w:val="32"/>
          <w:szCs w:val="36"/>
        </w:rPr>
        <w:t>食品技术原理</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r>
        <w:rPr>
          <w:rFonts w:ascii="Times New Roman" w:hAnsi="Times New Roman" w:eastAsia="黑体" w:cs="Times New Roman"/>
          <w:sz w:val="32"/>
          <w:szCs w:val="36"/>
        </w:rPr>
        <w:t>0827</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r>
        <w:rPr>
          <w:rFonts w:ascii="Times New Roman" w:hAnsi="Times New Roman" w:eastAsia="黑体" w:cs="Times New Roman"/>
          <w:sz w:val="32"/>
          <w:szCs w:val="36"/>
        </w:rPr>
        <w:t>马嫄</w:t>
      </w:r>
    </w:p>
    <w:p>
      <w:pPr>
        <w:spacing w:line="560" w:lineRule="exact"/>
        <w:ind w:right="28" w:firstLine="1280" w:firstLineChars="400"/>
        <w:rPr>
          <w:rFonts w:hint="default" w:ascii="黑体" w:hAnsi="黑体" w:eastAsia="黑体"/>
          <w:sz w:val="32"/>
          <w:szCs w:val="36"/>
          <w:lang w:val="en-US" w:eastAsia="zh-CN"/>
        </w:rPr>
      </w:pPr>
      <w:r>
        <w:rPr>
          <w:rFonts w:hint="eastAsia" w:ascii="黑体" w:hAnsi="黑体" w:eastAsia="黑体"/>
          <w:sz w:val="32"/>
          <w:szCs w:val="36"/>
        </w:rPr>
        <w:t>联系电话：</w:t>
      </w:r>
      <w:r>
        <w:rPr>
          <w:rFonts w:hint="eastAsia" w:ascii="黑体" w:hAnsi="黑体" w:eastAsia="黑体"/>
          <w:sz w:val="32"/>
          <w:szCs w:val="36"/>
          <w:lang w:val="en-US" w:eastAsia="zh-CN"/>
        </w:rPr>
        <w:t>18628106422</w:t>
      </w:r>
    </w:p>
    <w:p>
      <w:pPr>
        <w:spacing w:line="560" w:lineRule="exact"/>
        <w:ind w:right="28" w:firstLine="1280" w:firstLineChars="400"/>
        <w:rPr>
          <w:rFonts w:hint="eastAsia" w:ascii="黑体" w:hAnsi="黑体" w:eastAsia="黑体"/>
          <w:sz w:val="32"/>
          <w:szCs w:val="36"/>
          <w:u w:val="single"/>
          <w:lang w:eastAsia="zh-CN"/>
        </w:rPr>
      </w:pPr>
      <w:r>
        <w:rPr>
          <w:rFonts w:hint="eastAsia" w:ascii="黑体" w:hAnsi="黑体" w:eastAsia="黑体"/>
          <w:sz w:val="32"/>
          <w:szCs w:val="36"/>
        </w:rPr>
        <w:t>申报学校：</w:t>
      </w:r>
      <w:r>
        <w:rPr>
          <w:rFonts w:hint="eastAsia" w:ascii="黑体" w:hAnsi="黑体" w:eastAsia="黑体"/>
          <w:sz w:val="32"/>
          <w:szCs w:val="36"/>
          <w:lang w:eastAsia="zh-CN"/>
        </w:rPr>
        <w:t>西华大学</w:t>
      </w:r>
    </w:p>
    <w:p>
      <w:pPr>
        <w:spacing w:line="600" w:lineRule="exact"/>
        <w:ind w:right="28" w:firstLine="1280" w:firstLineChars="400"/>
        <w:rPr>
          <w:rFonts w:hint="default" w:ascii="黑体" w:hAnsi="黑体" w:eastAsia="黑体"/>
          <w:sz w:val="32"/>
          <w:szCs w:val="36"/>
          <w:lang w:val="en-US" w:eastAsia="zh-CN"/>
        </w:rPr>
      </w:pPr>
      <w:r>
        <w:rPr>
          <w:rFonts w:hint="eastAsia" w:ascii="黑体" w:hAnsi="黑体" w:eastAsia="黑体"/>
          <w:sz w:val="32"/>
          <w:szCs w:val="36"/>
        </w:rPr>
        <w:t>填表日期：</w:t>
      </w:r>
      <w:r>
        <w:rPr>
          <w:rFonts w:hint="eastAsia" w:ascii="黑体" w:hAnsi="黑体" w:eastAsia="黑体"/>
          <w:sz w:val="32"/>
          <w:szCs w:val="36"/>
          <w:lang w:val="en-US" w:eastAsia="zh-CN"/>
        </w:rPr>
        <w:t>2021.05.18</w:t>
      </w:r>
    </w:p>
    <w:p>
      <w:pPr>
        <w:spacing w:line="600" w:lineRule="exact"/>
        <w:ind w:right="28" w:firstLine="1280" w:firstLineChars="400"/>
        <w:rPr>
          <w:rFonts w:hint="eastAsia" w:ascii="仿宋_GB2312" w:hAnsi="黑体" w:eastAsia="黑体" w:cs="Times New Roman"/>
          <w:sz w:val="32"/>
          <w:szCs w:val="36"/>
          <w:u w:val="single"/>
          <w:lang w:eastAsia="zh-CN"/>
        </w:rPr>
      </w:pPr>
      <w:r>
        <w:rPr>
          <w:rFonts w:ascii="黑体" w:hAnsi="黑体" w:eastAsia="黑体"/>
          <w:sz w:val="32"/>
          <w:szCs w:val="36"/>
        </w:rPr>
        <w:t>推荐</w:t>
      </w:r>
      <w:r>
        <w:rPr>
          <w:rFonts w:hint="eastAsia" w:ascii="黑体" w:hAnsi="黑体" w:eastAsia="黑体"/>
          <w:sz w:val="32"/>
          <w:szCs w:val="36"/>
        </w:rPr>
        <w:t>单位：</w:t>
      </w:r>
      <w:r>
        <w:rPr>
          <w:rFonts w:hint="eastAsia" w:ascii="黑体" w:hAnsi="黑体" w:eastAsia="黑体"/>
          <w:sz w:val="32"/>
          <w:szCs w:val="36"/>
          <w:lang w:eastAsia="zh-CN"/>
        </w:rPr>
        <w:t>四川省教育厅</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食品技术原理</w:t>
            </w: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○是 </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马嫄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西华大学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hint="eastAsia" w:ascii="仿宋_GB2312" w:hAnsi="仿宋_GB2312" w:eastAsia="仿宋_GB2312" w:cs="仿宋_GB2312"/>
                <w:kern w:val="0"/>
                <w:sz w:val="24"/>
                <w:szCs w:val="24"/>
                <w:lang w:val="en-US" w:eastAsia="zh-CN"/>
              </w:rPr>
            </w:pPr>
            <w:r>
              <w:rPr>
                <w:rFonts w:ascii="Times New Roman" w:hAnsi="Times New Roman" w:eastAsia="仿宋_GB2312" w:cs="Times New Roman"/>
                <w:kern w:val="0"/>
                <w:sz w:val="24"/>
                <w:szCs w:val="24"/>
              </w:rPr>
              <w:t>150501409</w:t>
            </w:r>
            <w:r>
              <w:rPr>
                <w:rFonts w:hint="eastAsia" w:ascii="Times New Roman" w:hAnsi="Times New Roman" w:eastAsia="仿宋_GB2312" w:cs="Times New Roman"/>
                <w:kern w:val="0"/>
                <w:sz w:val="24"/>
                <w:szCs w:val="24"/>
                <w:lang w:val="en-US" w:eastAsia="zh-CN"/>
              </w:rPr>
              <w:t>+(2020-2021-1)-150501409-1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○通识课 ○公共基础课 </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rPr>
              <w:t>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sym w:font="Wingdings 2" w:char="0052"/>
            </w:r>
            <w:r>
              <w:rPr>
                <w:rFonts w:hint="eastAsia" w:ascii="仿宋_GB2312" w:eastAsia="仿宋_GB2312" w:hAnsiTheme="majorEastAsia"/>
                <w:kern w:val="0"/>
                <w:sz w:val="24"/>
                <w:szCs w:val="24"/>
              </w:rPr>
              <w:t xml:space="preserve">思想政治理论课 </w:t>
            </w:r>
            <w:r>
              <w:rPr>
                <w:rFonts w:hint="eastAsia" w:ascii="仿宋_GB2312" w:eastAsia="仿宋_GB2312" w:hAnsiTheme="majorEastAsia"/>
                <w:kern w:val="0"/>
                <w:sz w:val="24"/>
                <w:szCs w:val="24"/>
              </w:rPr>
              <w:sym w:font="Wingdings 2" w:char="0052"/>
            </w:r>
            <w:r>
              <w:rPr>
                <w:rFonts w:hint="eastAsia" w:ascii="仿宋_GB2312" w:eastAsia="仿宋_GB2312" w:hAnsiTheme="majorEastAsia"/>
                <w:kern w:val="0"/>
                <w:sz w:val="24"/>
                <w:szCs w:val="24"/>
              </w:rPr>
              <w:t xml:space="preserve">创新创业教育课 </w:t>
            </w:r>
            <w:r>
              <w:rPr>
                <w:rFonts w:hint="eastAsia" w:ascii="仿宋_GB2312" w:eastAsia="仿宋_GB2312" w:hAnsiTheme="majorEastAsia"/>
                <w:kern w:val="0"/>
                <w:sz w:val="24"/>
                <w:szCs w:val="24"/>
              </w:rPr>
              <w:sym w:font="Wingdings 2" w:char="0052"/>
            </w:r>
            <w:r>
              <w:rPr>
                <w:rFonts w:hint="eastAsia" w:ascii="仿宋_GB2312" w:eastAsia="仿宋_GB2312" w:hAnsiTheme="majorEastAsia"/>
                <w:kern w:val="0"/>
                <w:sz w:val="24"/>
                <w:szCs w:val="24"/>
              </w:rPr>
              <w:t>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大三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食品科学与工程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总学时：</w:t>
            </w:r>
            <w:r>
              <w:rPr>
                <w:rFonts w:hint="eastAsia" w:ascii="仿宋_GB2312" w:hAnsi="仿宋_GB2312" w:eastAsia="仿宋_GB2312" w:cs="仿宋_GB2312"/>
                <w:kern w:val="0"/>
                <w:sz w:val="24"/>
                <w:szCs w:val="24"/>
                <w:lang w:val="en-US" w:eastAsia="zh-CN"/>
              </w:rPr>
              <w:t>64</w:t>
            </w:r>
            <w:r>
              <w:rPr>
                <w:rFonts w:hint="eastAsia" w:ascii="仿宋_GB2312" w:hAnsi="仿宋_GB2312" w:eastAsia="仿宋_GB2312" w:cs="仿宋_GB2312"/>
                <w:kern w:val="0"/>
                <w:sz w:val="24"/>
                <w:szCs w:val="24"/>
              </w:rPr>
              <w:t xml:space="preserve">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线上学时：</w:t>
            </w:r>
            <w:r>
              <w:rPr>
                <w:rFonts w:hint="eastAsia" w:ascii="仿宋_GB2312" w:hAnsi="仿宋_GB2312" w:eastAsia="仿宋_GB2312" w:cs="仿宋_GB2312"/>
                <w:kern w:val="0"/>
                <w:sz w:val="24"/>
                <w:szCs w:val="24"/>
                <w:lang w:val="en-US" w:eastAsia="zh-CN"/>
              </w:rPr>
              <w:t>24</w:t>
            </w:r>
            <w:r>
              <w:rPr>
                <w:rFonts w:hint="eastAsia" w:ascii="仿宋_GB2312" w:hAnsi="仿宋_GB2312" w:eastAsia="仿宋_GB2312" w:cs="仿宋_GB2312"/>
                <w:kern w:val="0"/>
                <w:sz w:val="24"/>
                <w:szCs w:val="24"/>
              </w:rPr>
              <w:t xml:space="preserve">       </w:t>
            </w:r>
          </w:p>
          <w:p>
            <w:pPr>
              <w:spacing w:line="340" w:lineRule="exac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课堂学时：</w:t>
            </w:r>
            <w:r>
              <w:rPr>
                <w:rFonts w:hint="eastAsia" w:ascii="仿宋_GB2312" w:hAnsi="仿宋_GB2312" w:eastAsia="仿宋_GB2312" w:cs="仿宋_GB2312"/>
                <w:kern w:val="0"/>
                <w:sz w:val="24"/>
                <w:szCs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微生物学、食品生物化学、化工原理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肉与肉制品工艺学、果蔬加工工艺学、粮油食品工艺学、食品工艺综合实验、发酵食品工艺学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食品工艺学，ISBN 978-7-03-044347-2，朱蓓薇，科学出版社，2018</w:t>
            </w:r>
            <w:r>
              <w:rPr>
                <w:rFonts w:hint="eastAsia" w:ascii="Times New Roman" w:hAnsi="Times New Roman" w:eastAsia="仿宋_GB2312" w:cs="Times New Roman"/>
                <w:kern w:val="0"/>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ind w:left="240" w:hanging="240" w:hangingChars="100"/>
              <w:jc w:val="both"/>
              <w:rPr>
                <w:rFonts w:ascii="仿宋_GB2312" w:hAnsi="仿宋_GB2312" w:eastAsia="仿宋_GB2312" w:cs="仿宋_GB2312"/>
                <w:color w:val="auto"/>
                <w:kern w:val="0"/>
                <w:sz w:val="24"/>
                <w:szCs w:val="24"/>
              </w:rPr>
            </w:pPr>
            <w:r>
              <w:rPr>
                <w:rFonts w:ascii="Times New Roman" w:hAnsi="Times New Roman" w:eastAsia="仿宋_GB2312" w:cs="Times New Roman"/>
                <w:color w:val="auto"/>
                <w:kern w:val="0"/>
                <w:sz w:val="24"/>
                <w:szCs w:val="24"/>
              </w:rPr>
              <w:t>2019年10月28日—2019年12月19日</w:t>
            </w:r>
            <w:r>
              <w:rPr>
                <w:rFonts w:hint="eastAsia" w:ascii="Times New Roman" w:hAnsi="Times New Roman" w:eastAsia="仿宋_GB2312" w:cs="Times New Roman"/>
                <w:color w:val="auto"/>
                <w:kern w:val="0"/>
                <w:sz w:val="24"/>
                <w:szCs w:val="24"/>
                <w:lang w:val="en-US" w:eastAsia="zh-CN"/>
              </w:rPr>
              <w:t xml:space="preserve"> 食品技术原理马嫄、杨潇、刘晓翠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color w:val="auto"/>
                <w:kern w:val="0"/>
                <w:sz w:val="24"/>
                <w:szCs w:val="24"/>
              </w:rPr>
            </w:pPr>
            <w:r>
              <w:rPr>
                <w:rFonts w:ascii="Times New Roman" w:hAnsi="Times New Roman" w:eastAsia="仿宋_GB2312" w:cs="Times New Roman"/>
                <w:color w:val="auto"/>
                <w:kern w:val="0"/>
                <w:sz w:val="24"/>
                <w:szCs w:val="24"/>
              </w:rPr>
              <w:t>2020年09月07日—2020年12月23日</w:t>
            </w:r>
            <w:r>
              <w:rPr>
                <w:rFonts w:hint="eastAsia" w:ascii="Times New Roman" w:hAnsi="Times New Roman" w:eastAsia="仿宋_GB2312" w:cs="Times New Roman"/>
                <w:color w:val="auto"/>
                <w:kern w:val="0"/>
                <w:sz w:val="24"/>
                <w:szCs w:val="24"/>
                <w:lang w:val="en-US" w:eastAsia="zh-CN"/>
              </w:rPr>
              <w:t>食品技术原理马嫄、杨潇、刘晓翠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Times New Roman" w:hAnsi="Times New Roman" w:eastAsia="仿宋_GB2312" w:cs="Times New Roman"/>
                <w:kern w:val="0"/>
                <w:sz w:val="24"/>
                <w:szCs w:val="24"/>
              </w:rPr>
              <w:t>192</w:t>
            </w:r>
            <w:r>
              <w:rPr>
                <w:rFonts w:ascii="Times New Roman" w:hAnsi="Times New Roman" w:eastAsia="仿宋_GB2312" w:cs="Times New Roman"/>
                <w:kern w:val="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使用方式：  </w:t>
            </w:r>
            <w:r>
              <w:rPr>
                <w:rFonts w:hint="eastAsia" w:ascii="仿宋_GB2312" w:hAnsi="仿宋_GB2312" w:eastAsia="仿宋_GB2312" w:cs="仿宋_GB2312"/>
                <w:kern w:val="0"/>
                <w:sz w:val="24"/>
                <w:szCs w:val="24"/>
                <w:lang w:eastAsia="zh-CN"/>
              </w:rPr>
              <w:t>√</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color w:val="auto"/>
                <w:sz w:val="24"/>
                <w:szCs w:val="24"/>
              </w:rPr>
            </w:pPr>
            <w:r>
              <w:rPr>
                <w:rFonts w:hint="eastAsia" w:ascii="仿宋_GB2312" w:hAnsi="黑体" w:eastAsia="仿宋_GB2312"/>
                <w:color w:val="auto"/>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color w:val="auto"/>
                <w:sz w:val="24"/>
                <w:szCs w:val="24"/>
              </w:rPr>
              <w:t>活动的密码等</w:t>
            </w:r>
          </w:p>
        </w:tc>
        <w:tc>
          <w:tcPr>
            <w:tcW w:w="5896" w:type="dxa"/>
            <w:gridSpan w:val="3"/>
            <w:vAlign w:val="center"/>
          </w:tcPr>
          <w:p>
            <w:pPr>
              <w:spacing w:line="340" w:lineRule="exact"/>
              <w:rPr>
                <w:rFonts w:hint="default" w:ascii="仿宋_GB2312" w:hAnsi="仿宋_GB2312" w:cs="仿宋_GB2312" w:eastAsiaTheme="minorEastAsia"/>
                <w:kern w:val="0"/>
                <w:sz w:val="24"/>
                <w:szCs w:val="24"/>
                <w:lang w:val="en-US" w:eastAsia="zh-CN"/>
              </w:rPr>
            </w:pPr>
            <w:r>
              <w:fldChar w:fldCharType="begin"/>
            </w:r>
            <w:r>
              <w:instrText xml:space="preserve"> HYPERLINK "https://mooc1-1.chaoxing.com/teachingClassManage/javascript:void(0);" </w:instrText>
            </w:r>
            <w:r>
              <w:fldChar w:fldCharType="separate"/>
            </w:r>
            <w:r>
              <w:rPr>
                <w:rStyle w:val="8"/>
                <w:rFonts w:ascii="Times New Roman" w:hAnsi="Times New Roman" w:cs="Times New Roman"/>
                <w:color w:val="86AE31"/>
                <w:sz w:val="19"/>
                <w:szCs w:val="19"/>
              </w:rPr>
              <w:t xml:space="preserve">https://mooc1.chaoxing.com/course/205110336.html </w:t>
            </w:r>
            <w:r>
              <w:rPr>
                <w:rStyle w:val="8"/>
                <w:rFonts w:ascii="Times New Roman" w:hAnsi="Times New Roman" w:cs="Times New Roman"/>
                <w:color w:val="86AE31"/>
                <w:sz w:val="19"/>
                <w:szCs w:val="19"/>
              </w:rPr>
              <w:fldChar w:fldCharType="end"/>
            </w:r>
            <w:r>
              <w:rPr>
                <w:rStyle w:val="8"/>
                <w:rFonts w:hint="eastAsia" w:ascii="Times New Roman" w:hAnsi="Times New Roman" w:cs="Times New Roman"/>
                <w:color w:val="auto"/>
                <w:sz w:val="19"/>
                <w:szCs w:val="19"/>
                <w:u w:val="none"/>
                <w:lang w:eastAsia="zh-CN"/>
              </w:rPr>
              <w:t>，</w:t>
            </w:r>
            <w:r>
              <w:rPr>
                <w:rStyle w:val="8"/>
                <w:rFonts w:hint="eastAsia" w:ascii="Times New Roman" w:hAnsi="Times New Roman" w:cs="Times New Roman"/>
                <w:color w:val="auto"/>
                <w:sz w:val="19"/>
                <w:szCs w:val="19"/>
                <w:u w:val="none"/>
                <w:lang w:val="en-US" w:eastAsia="zh-CN"/>
              </w:rPr>
              <w:t>18283037279，l12345</w:t>
            </w: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马嫄</w:t>
            </w:r>
          </w:p>
        </w:tc>
        <w:tc>
          <w:tcPr>
            <w:tcW w:w="1231"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西华大学</w:t>
            </w:r>
          </w:p>
        </w:tc>
        <w:tc>
          <w:tcPr>
            <w:tcW w:w="713"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1978.06</w:t>
            </w:r>
          </w:p>
        </w:tc>
        <w:tc>
          <w:tcPr>
            <w:tcW w:w="734"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系主任</w:t>
            </w:r>
          </w:p>
        </w:tc>
        <w:tc>
          <w:tcPr>
            <w:tcW w:w="733"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副教授</w:t>
            </w:r>
          </w:p>
        </w:tc>
        <w:tc>
          <w:tcPr>
            <w:tcW w:w="1209"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18628106422</w:t>
            </w:r>
          </w:p>
        </w:tc>
        <w:tc>
          <w:tcPr>
            <w:tcW w:w="1212"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35426236@qq.com</w:t>
            </w:r>
          </w:p>
        </w:tc>
        <w:tc>
          <w:tcPr>
            <w:tcW w:w="1209"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线上线下授课</w:t>
            </w:r>
            <w:r>
              <w:rPr>
                <w:rFonts w:hint="eastAsia" w:ascii="Times New Roman" w:hAnsi="Times New Roman" w:eastAsia="仿宋_GB2312" w:cs="Times New Roman"/>
                <w:kern w:val="0"/>
                <w:sz w:val="24"/>
                <w:szCs w:val="24"/>
                <w:lang w:eastAsia="zh-CN"/>
              </w:rPr>
              <w:t>，主要负责低温、干燥、腌制、烟熏及包装技术部分教学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杨潇</w:t>
            </w:r>
          </w:p>
        </w:tc>
        <w:tc>
          <w:tcPr>
            <w:tcW w:w="1231"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西华大学</w:t>
            </w:r>
          </w:p>
        </w:tc>
        <w:tc>
          <w:tcPr>
            <w:tcW w:w="713"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1981.06</w:t>
            </w:r>
          </w:p>
        </w:tc>
        <w:tc>
          <w:tcPr>
            <w:tcW w:w="734"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无</w:t>
            </w:r>
          </w:p>
        </w:tc>
        <w:tc>
          <w:tcPr>
            <w:tcW w:w="733"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教授</w:t>
            </w:r>
          </w:p>
        </w:tc>
        <w:tc>
          <w:tcPr>
            <w:tcW w:w="1209"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13076014204</w:t>
            </w:r>
          </w:p>
        </w:tc>
        <w:tc>
          <w:tcPr>
            <w:tcW w:w="1212"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390593702@qq.com</w:t>
            </w:r>
          </w:p>
        </w:tc>
        <w:tc>
          <w:tcPr>
            <w:tcW w:w="1209"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线上线下授课，主要负责热处理、</w:t>
            </w:r>
            <w:r>
              <w:rPr>
                <w:rFonts w:hint="eastAsia" w:ascii="Times New Roman" w:hAnsi="Times New Roman" w:eastAsia="仿宋_GB2312" w:cs="Times New Roman"/>
                <w:kern w:val="0"/>
                <w:sz w:val="24"/>
                <w:szCs w:val="24"/>
                <w:lang w:eastAsia="zh-CN"/>
              </w:rPr>
              <w:t>辐照处理</w:t>
            </w:r>
            <w:r>
              <w:rPr>
                <w:rFonts w:ascii="Times New Roman" w:hAnsi="Times New Roman" w:eastAsia="仿宋_GB2312" w:cs="Times New Roman"/>
                <w:kern w:val="0"/>
                <w:sz w:val="24"/>
                <w:szCs w:val="24"/>
              </w:rPr>
              <w:t>部分教学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刘晓翠</w:t>
            </w:r>
          </w:p>
        </w:tc>
        <w:tc>
          <w:tcPr>
            <w:tcW w:w="1231"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西华大学</w:t>
            </w:r>
          </w:p>
        </w:tc>
        <w:tc>
          <w:tcPr>
            <w:tcW w:w="713"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1986.06</w:t>
            </w:r>
          </w:p>
        </w:tc>
        <w:tc>
          <w:tcPr>
            <w:tcW w:w="734"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无</w:t>
            </w:r>
          </w:p>
        </w:tc>
        <w:tc>
          <w:tcPr>
            <w:tcW w:w="733"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副教授</w:t>
            </w:r>
          </w:p>
        </w:tc>
        <w:tc>
          <w:tcPr>
            <w:tcW w:w="1209"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15522618976</w:t>
            </w:r>
          </w:p>
        </w:tc>
        <w:tc>
          <w:tcPr>
            <w:tcW w:w="1212"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627184405@qq.com</w:t>
            </w:r>
          </w:p>
        </w:tc>
        <w:tc>
          <w:tcPr>
            <w:tcW w:w="1209" w:type="dxa"/>
            <w:vAlign w:val="top"/>
          </w:tcPr>
          <w:p>
            <w:pPr>
              <w:spacing w:line="340" w:lineRule="atLeast"/>
              <w:rPr>
                <w:rFonts w:ascii="仿宋_GB2312" w:hAnsi="仿宋_GB2312" w:eastAsia="仿宋_GB2312" w:cs="仿宋_GB2312"/>
                <w:kern w:val="0"/>
                <w:sz w:val="24"/>
                <w:szCs w:val="24"/>
              </w:rPr>
            </w:pPr>
            <w:r>
              <w:rPr>
                <w:rFonts w:ascii="Times New Roman" w:hAnsi="Times New Roman" w:eastAsia="仿宋_GB2312" w:cs="Times New Roman"/>
                <w:kern w:val="0"/>
                <w:sz w:val="24"/>
                <w:szCs w:val="24"/>
              </w:rPr>
              <w:t>线上线下授课，主要负责化学保藏、发酵</w:t>
            </w:r>
            <w:r>
              <w:rPr>
                <w:rFonts w:hint="eastAsia" w:ascii="Times New Roman" w:hAnsi="Times New Roman" w:eastAsia="仿宋_GB2312" w:cs="Times New Roman"/>
                <w:kern w:val="0"/>
                <w:sz w:val="24"/>
                <w:szCs w:val="24"/>
                <w:lang w:eastAsia="zh-CN"/>
              </w:rPr>
              <w:t>及酶工程</w:t>
            </w:r>
            <w:r>
              <w:rPr>
                <w:rFonts w:ascii="Times New Roman" w:hAnsi="Times New Roman" w:eastAsia="仿宋_GB2312" w:cs="Times New Roman"/>
                <w:kern w:val="0"/>
                <w:sz w:val="24"/>
                <w:szCs w:val="24"/>
              </w:rPr>
              <w:t>技术部分教学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color w:val="auto"/>
                <w:kern w:val="0"/>
                <w:sz w:val="24"/>
                <w:szCs w:val="24"/>
              </w:rPr>
            </w:pPr>
            <w:r>
              <w:rPr>
                <w:rFonts w:ascii="Times New Roman" w:hAnsi="Times New Roman" w:eastAsia="仿宋_GB2312" w:cs="Times New Roman"/>
                <w:color w:val="auto"/>
                <w:kern w:val="0"/>
                <w:sz w:val="24"/>
                <w:szCs w:val="24"/>
              </w:rPr>
              <w:t>4</w:t>
            </w:r>
          </w:p>
        </w:tc>
        <w:tc>
          <w:tcPr>
            <w:tcW w:w="734" w:type="dxa"/>
            <w:vAlign w:val="center"/>
          </w:tcPr>
          <w:p>
            <w:pPr>
              <w:spacing w:line="340" w:lineRule="atLeast"/>
              <w:rPr>
                <w:rFonts w:hint="eastAsia" w:ascii="仿宋_GB2312" w:hAnsi="仿宋_GB2312" w:eastAsia="仿宋_GB2312" w:cs="仿宋_GB2312"/>
                <w:color w:val="auto"/>
                <w:kern w:val="0"/>
                <w:sz w:val="24"/>
                <w:szCs w:val="24"/>
                <w:lang w:eastAsia="zh-CN"/>
              </w:rPr>
            </w:pPr>
            <w:r>
              <w:rPr>
                <w:rFonts w:hint="eastAsia" w:ascii="仿宋_GB2312" w:hAnsi="仿宋_GB2312" w:eastAsia="仿宋_GB2312" w:cs="仿宋_GB2312"/>
                <w:color w:val="auto"/>
                <w:kern w:val="0"/>
                <w:sz w:val="24"/>
                <w:szCs w:val="24"/>
                <w:lang w:eastAsia="zh-CN"/>
              </w:rPr>
              <w:t>黄玉坤</w:t>
            </w:r>
          </w:p>
        </w:tc>
        <w:tc>
          <w:tcPr>
            <w:tcW w:w="1231" w:type="dxa"/>
            <w:vAlign w:val="center"/>
          </w:tcPr>
          <w:p>
            <w:pPr>
              <w:spacing w:line="340" w:lineRule="atLeast"/>
              <w:rPr>
                <w:rFonts w:hint="eastAsia" w:ascii="仿宋_GB2312" w:hAnsi="仿宋_GB2312" w:eastAsia="仿宋_GB2312" w:cs="仿宋_GB2312"/>
                <w:color w:val="auto"/>
                <w:kern w:val="0"/>
                <w:sz w:val="24"/>
                <w:szCs w:val="24"/>
                <w:lang w:eastAsia="zh-CN"/>
              </w:rPr>
            </w:pPr>
            <w:r>
              <w:rPr>
                <w:rFonts w:hint="eastAsia" w:ascii="仿宋_GB2312" w:hAnsi="仿宋_GB2312" w:eastAsia="仿宋_GB2312" w:cs="仿宋_GB2312"/>
                <w:color w:val="auto"/>
                <w:kern w:val="0"/>
                <w:sz w:val="24"/>
                <w:szCs w:val="24"/>
                <w:lang w:eastAsia="zh-CN"/>
              </w:rPr>
              <w:t>西华大学</w:t>
            </w:r>
          </w:p>
        </w:tc>
        <w:tc>
          <w:tcPr>
            <w:tcW w:w="713" w:type="dxa"/>
            <w:vAlign w:val="center"/>
          </w:tcPr>
          <w:p>
            <w:pPr>
              <w:spacing w:line="340" w:lineRule="atLeast"/>
              <w:rPr>
                <w:rFonts w:hint="default" w:ascii="仿宋_GB2312" w:hAnsi="仿宋_GB2312" w:eastAsia="仿宋_GB2312" w:cs="仿宋_GB2312"/>
                <w:color w:val="auto"/>
                <w:kern w:val="0"/>
                <w:sz w:val="24"/>
                <w:szCs w:val="24"/>
                <w:lang w:val="en-US" w:eastAsia="zh-CN"/>
              </w:rPr>
            </w:pPr>
            <w:r>
              <w:rPr>
                <w:rFonts w:hint="eastAsia" w:ascii="Times New Roman" w:hAnsi="Times New Roman" w:eastAsia="仿宋_GB2312" w:cs="Times New Roman"/>
                <w:kern w:val="0"/>
                <w:sz w:val="24"/>
                <w:szCs w:val="24"/>
                <w:lang w:val="en-US" w:eastAsia="zh-CN"/>
              </w:rPr>
              <w:t>1987.03</w:t>
            </w:r>
          </w:p>
        </w:tc>
        <w:tc>
          <w:tcPr>
            <w:tcW w:w="734" w:type="dxa"/>
            <w:vAlign w:val="center"/>
          </w:tcPr>
          <w:p>
            <w:pPr>
              <w:spacing w:line="340" w:lineRule="atLeast"/>
              <w:rPr>
                <w:rFonts w:hint="eastAsia" w:ascii="仿宋_GB2312" w:hAnsi="仿宋_GB2312" w:eastAsia="仿宋_GB2312" w:cs="仿宋_GB2312"/>
                <w:color w:val="auto"/>
                <w:kern w:val="0"/>
                <w:sz w:val="24"/>
                <w:szCs w:val="24"/>
                <w:lang w:eastAsia="zh-CN"/>
              </w:rPr>
            </w:pPr>
            <w:r>
              <w:rPr>
                <w:rFonts w:hint="eastAsia" w:ascii="仿宋_GB2312" w:hAnsi="仿宋_GB2312" w:eastAsia="仿宋_GB2312" w:cs="仿宋_GB2312"/>
                <w:color w:val="auto"/>
                <w:kern w:val="0"/>
                <w:sz w:val="24"/>
                <w:szCs w:val="24"/>
                <w:lang w:eastAsia="zh-CN"/>
              </w:rPr>
              <w:t>无</w:t>
            </w:r>
          </w:p>
        </w:tc>
        <w:tc>
          <w:tcPr>
            <w:tcW w:w="733" w:type="dxa"/>
            <w:vAlign w:val="center"/>
          </w:tcPr>
          <w:p>
            <w:pPr>
              <w:spacing w:line="340" w:lineRule="atLeast"/>
              <w:rPr>
                <w:rFonts w:hint="eastAsia" w:ascii="仿宋_GB2312" w:hAnsi="仿宋_GB2312" w:eastAsia="仿宋_GB2312" w:cs="仿宋_GB2312"/>
                <w:color w:val="auto"/>
                <w:kern w:val="0"/>
                <w:sz w:val="24"/>
                <w:szCs w:val="24"/>
                <w:lang w:eastAsia="zh-CN"/>
              </w:rPr>
            </w:pPr>
            <w:r>
              <w:rPr>
                <w:rFonts w:hint="eastAsia" w:ascii="仿宋_GB2312" w:hAnsi="仿宋_GB2312" w:eastAsia="仿宋_GB2312" w:cs="仿宋_GB2312"/>
                <w:color w:val="auto"/>
                <w:kern w:val="0"/>
                <w:sz w:val="24"/>
                <w:szCs w:val="24"/>
                <w:lang w:eastAsia="zh-CN"/>
              </w:rPr>
              <w:t>副教授</w:t>
            </w:r>
          </w:p>
        </w:tc>
        <w:tc>
          <w:tcPr>
            <w:tcW w:w="1209" w:type="dxa"/>
            <w:vAlign w:val="center"/>
          </w:tcPr>
          <w:p>
            <w:pPr>
              <w:spacing w:line="340" w:lineRule="atLeast"/>
              <w:rPr>
                <w:rFonts w:hint="default" w:ascii="仿宋_GB2312" w:hAnsi="仿宋_GB2312" w:eastAsia="仿宋_GB2312" w:cs="仿宋_GB2312"/>
                <w:color w:val="auto"/>
                <w:kern w:val="0"/>
                <w:sz w:val="24"/>
                <w:szCs w:val="24"/>
                <w:lang w:val="en-US" w:eastAsia="zh-CN"/>
              </w:rPr>
            </w:pPr>
            <w:r>
              <w:rPr>
                <w:rFonts w:hint="eastAsia" w:ascii="Times New Roman" w:hAnsi="Times New Roman" w:eastAsia="仿宋_GB2312" w:cs="Times New Roman"/>
                <w:kern w:val="0"/>
                <w:sz w:val="24"/>
                <w:szCs w:val="24"/>
                <w:lang w:val="en-US" w:eastAsia="zh-CN"/>
              </w:rPr>
              <w:t>17713609142</w:t>
            </w:r>
          </w:p>
        </w:tc>
        <w:tc>
          <w:tcPr>
            <w:tcW w:w="1212" w:type="dxa"/>
            <w:vAlign w:val="center"/>
          </w:tcPr>
          <w:p>
            <w:pPr>
              <w:spacing w:line="340" w:lineRule="atLeast"/>
              <w:rPr>
                <w:rFonts w:hint="default" w:ascii="仿宋_GB2312" w:hAnsi="仿宋_GB2312" w:eastAsia="仿宋_GB2312" w:cs="仿宋_GB2312"/>
                <w:color w:val="auto"/>
                <w:kern w:val="0"/>
                <w:sz w:val="24"/>
                <w:szCs w:val="24"/>
                <w:lang w:val="en-US" w:eastAsia="zh-CN"/>
              </w:rPr>
            </w:pPr>
            <w:r>
              <w:rPr>
                <w:rFonts w:hint="eastAsia" w:ascii="Times New Roman" w:hAnsi="Times New Roman" w:eastAsia="仿宋_GB2312" w:cs="Times New Roman"/>
                <w:kern w:val="0"/>
                <w:sz w:val="24"/>
                <w:szCs w:val="24"/>
                <w:lang w:val="en-US" w:eastAsia="zh-CN"/>
              </w:rPr>
              <w:t>30106482@qq.com</w:t>
            </w:r>
          </w:p>
        </w:tc>
        <w:tc>
          <w:tcPr>
            <w:tcW w:w="1209" w:type="dxa"/>
            <w:vAlign w:val="center"/>
          </w:tcPr>
          <w:p>
            <w:pPr>
              <w:spacing w:line="340" w:lineRule="atLeast"/>
              <w:rPr>
                <w:rFonts w:hint="eastAsia" w:ascii="仿宋_GB2312" w:hAnsi="仿宋_GB2312" w:eastAsia="仿宋_GB2312" w:cs="仿宋_GB2312"/>
                <w:color w:val="auto"/>
                <w:kern w:val="0"/>
                <w:sz w:val="24"/>
                <w:szCs w:val="24"/>
                <w:lang w:eastAsia="zh-CN"/>
              </w:rPr>
            </w:pPr>
            <w:r>
              <w:rPr>
                <w:rFonts w:hint="eastAsia" w:ascii="仿宋_GB2312" w:hAnsi="仿宋_GB2312" w:eastAsia="仿宋_GB2312" w:cs="仿宋_GB2312"/>
                <w:color w:val="auto"/>
                <w:kern w:val="0"/>
                <w:sz w:val="24"/>
                <w:szCs w:val="24"/>
                <w:lang w:eastAsia="zh-CN"/>
              </w:rPr>
              <w:t>主要负责课程思政、创新创业案例库素材更新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w:t>
            </w:r>
            <w:r>
              <w:rPr>
                <w:rFonts w:hint="eastAsia" w:ascii="黑体" w:hAnsi="黑体" w:eastAsia="黑体" w:cs="黑体"/>
                <w:color w:val="auto"/>
                <w:kern w:val="0"/>
                <w:sz w:val="24"/>
                <w:szCs w:val="24"/>
              </w:rPr>
              <w:t>（500字以内）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exact"/>
              <w:ind w:firstLine="480" w:firstLineChars="200"/>
              <w:rPr>
                <w:rFonts w:ascii="仿宋" w:hAnsi="仿宋" w:eastAsia="仿宋" w:cs="Times New Roman"/>
                <w:kern w:val="0"/>
                <w:sz w:val="24"/>
                <w:szCs w:val="24"/>
              </w:rPr>
            </w:pPr>
            <w:r>
              <w:rPr>
                <w:rFonts w:hint="eastAsia" w:ascii="仿宋" w:hAnsi="仿宋" w:eastAsia="仿宋" w:cs="Times New Roman"/>
                <w:kern w:val="0"/>
                <w:sz w:val="24"/>
                <w:szCs w:val="24"/>
                <w:lang w:eastAsia="zh-CN"/>
              </w:rPr>
              <w:t>课程负责人</w:t>
            </w:r>
            <w:r>
              <w:rPr>
                <w:rFonts w:ascii="仿宋" w:hAnsi="仿宋" w:eastAsia="仿宋" w:cs="Times New Roman"/>
                <w:kern w:val="0"/>
                <w:sz w:val="24"/>
                <w:szCs w:val="24"/>
              </w:rPr>
              <w:t>近五年主要承担食品技术原理、食品化学、学科竞赛、生产实习、食品工艺综合实验等课程的教学工作。</w:t>
            </w:r>
          </w:p>
          <w:p>
            <w:pPr>
              <w:numPr>
                <w:ilvl w:val="0"/>
                <w:numId w:val="2"/>
              </w:numPr>
              <w:spacing w:line="340" w:lineRule="exact"/>
              <w:ind w:left="0" w:firstLine="200"/>
              <w:rPr>
                <w:rFonts w:ascii="仿宋" w:hAnsi="仿宋" w:eastAsia="仿宋" w:cs="Times New Roman"/>
                <w:kern w:val="0"/>
                <w:sz w:val="24"/>
                <w:szCs w:val="24"/>
              </w:rPr>
            </w:pPr>
            <w:r>
              <w:rPr>
                <w:rFonts w:ascii="仿宋" w:hAnsi="仿宋" w:eastAsia="仿宋" w:cs="Times New Roman"/>
                <w:kern w:val="0"/>
                <w:sz w:val="24"/>
                <w:szCs w:val="24"/>
              </w:rPr>
              <w:t>从教</w:t>
            </w:r>
            <w:r>
              <w:rPr>
                <w:rFonts w:hint="eastAsia" w:ascii="仿宋" w:hAnsi="仿宋" w:eastAsia="仿宋" w:cs="Times New Roman"/>
                <w:kern w:val="0"/>
                <w:sz w:val="24"/>
                <w:szCs w:val="24"/>
                <w:lang w:val="en-US" w:eastAsia="zh-CN"/>
              </w:rPr>
              <w:t>18</w:t>
            </w:r>
            <w:r>
              <w:rPr>
                <w:rFonts w:ascii="仿宋" w:hAnsi="仿宋" w:eastAsia="仿宋" w:cs="Times New Roman"/>
                <w:kern w:val="0"/>
                <w:sz w:val="24"/>
                <w:szCs w:val="24"/>
              </w:rPr>
              <w:t>年，是食品科学与工程</w:t>
            </w:r>
            <w:r>
              <w:rPr>
                <w:rFonts w:hint="eastAsia" w:ascii="仿宋" w:hAnsi="仿宋" w:eastAsia="仿宋" w:cs="Times New Roman"/>
                <w:kern w:val="0"/>
                <w:sz w:val="24"/>
                <w:szCs w:val="24"/>
                <w:lang w:eastAsia="zh-CN"/>
              </w:rPr>
              <w:t>（国家级一流专业建设点）</w:t>
            </w:r>
            <w:r>
              <w:rPr>
                <w:rFonts w:ascii="仿宋" w:hAnsi="仿宋" w:eastAsia="仿宋" w:cs="Times New Roman"/>
                <w:kern w:val="0"/>
                <w:sz w:val="24"/>
                <w:szCs w:val="24"/>
              </w:rPr>
              <w:t>、食品质量与安全两个专业的负责人</w:t>
            </w:r>
          </w:p>
          <w:p>
            <w:pPr>
              <w:numPr>
                <w:ilvl w:val="0"/>
                <w:numId w:val="2"/>
              </w:numPr>
              <w:spacing w:line="340" w:lineRule="exact"/>
              <w:ind w:left="0" w:firstLine="200"/>
              <w:rPr>
                <w:rFonts w:ascii="仿宋" w:hAnsi="仿宋" w:eastAsia="仿宋"/>
                <w:sz w:val="24"/>
                <w:szCs w:val="24"/>
              </w:rPr>
            </w:pPr>
            <w:r>
              <w:rPr>
                <w:rFonts w:ascii="仿宋" w:hAnsi="仿宋" w:eastAsia="仿宋" w:cs="Times New Roman"/>
                <w:kern w:val="0"/>
                <w:sz w:val="24"/>
                <w:szCs w:val="24"/>
              </w:rPr>
              <w:t>省级</w:t>
            </w:r>
            <w:r>
              <w:rPr>
                <w:rFonts w:hint="eastAsia" w:ascii="仿宋" w:hAnsi="仿宋" w:eastAsia="仿宋" w:cs="Times New Roman"/>
                <w:kern w:val="0"/>
                <w:sz w:val="24"/>
                <w:szCs w:val="24"/>
                <w:lang w:bidi="th-TH"/>
              </w:rPr>
              <w:t>“</w:t>
            </w:r>
            <w:r>
              <w:rPr>
                <w:rFonts w:ascii="仿宋" w:hAnsi="仿宋" w:eastAsia="仿宋" w:cs="Times New Roman"/>
                <w:kern w:val="0"/>
                <w:sz w:val="24"/>
                <w:szCs w:val="24"/>
              </w:rPr>
              <w:t>课程思政</w:t>
            </w:r>
            <w:r>
              <w:rPr>
                <w:rFonts w:hint="eastAsia" w:ascii="仿宋" w:hAnsi="仿宋" w:eastAsia="仿宋" w:cs="Times New Roman"/>
                <w:kern w:val="0"/>
                <w:sz w:val="24"/>
                <w:szCs w:val="24"/>
                <w:lang w:bidi="th-TH"/>
              </w:rPr>
              <w:t>”</w:t>
            </w:r>
            <w:r>
              <w:rPr>
                <w:rFonts w:ascii="仿宋" w:hAnsi="仿宋" w:eastAsia="仿宋" w:cs="Times New Roman"/>
                <w:kern w:val="0"/>
                <w:sz w:val="24"/>
                <w:szCs w:val="24"/>
              </w:rPr>
              <w:t>示范专业负责人，2020</w:t>
            </w:r>
          </w:p>
          <w:p>
            <w:pPr>
              <w:numPr>
                <w:ilvl w:val="0"/>
                <w:numId w:val="2"/>
              </w:numPr>
              <w:spacing w:line="340" w:lineRule="exact"/>
              <w:ind w:left="0" w:firstLine="200"/>
              <w:rPr>
                <w:rFonts w:ascii="仿宋" w:hAnsi="仿宋" w:eastAsia="仿宋" w:cs="Times New Roman"/>
                <w:kern w:val="0"/>
                <w:sz w:val="24"/>
                <w:szCs w:val="24"/>
              </w:rPr>
            </w:pPr>
            <w:r>
              <w:rPr>
                <w:rFonts w:hint="eastAsia" w:ascii="仿宋" w:hAnsi="仿宋" w:eastAsia="仿宋" w:cs="Times New Roman"/>
                <w:kern w:val="0"/>
                <w:sz w:val="24"/>
                <w:szCs w:val="24"/>
                <w:lang w:eastAsia="zh-CN"/>
              </w:rPr>
              <w:t>西华大学</w:t>
            </w:r>
            <w:r>
              <w:rPr>
                <w:rFonts w:hint="eastAsia" w:ascii="仿宋" w:hAnsi="仿宋" w:eastAsia="仿宋" w:cs="Times New Roman"/>
                <w:kern w:val="0"/>
                <w:sz w:val="24"/>
                <w:szCs w:val="24"/>
              </w:rPr>
              <w:t>食品科学与工程专业工程教育认证负责人，2018</w:t>
            </w:r>
          </w:p>
          <w:p>
            <w:pPr>
              <w:numPr>
                <w:ilvl w:val="0"/>
                <w:numId w:val="2"/>
              </w:numPr>
              <w:spacing w:line="340" w:lineRule="exact"/>
              <w:ind w:left="0" w:firstLine="200"/>
              <w:rPr>
                <w:rFonts w:ascii="仿宋" w:hAnsi="仿宋" w:eastAsia="仿宋" w:cs="Times New Roman"/>
                <w:bCs/>
                <w:sz w:val="24"/>
                <w:szCs w:val="24"/>
              </w:rPr>
            </w:pPr>
            <w:r>
              <w:rPr>
                <w:rFonts w:ascii="仿宋" w:hAnsi="仿宋" w:eastAsia="仿宋" w:cs="Times New Roman"/>
                <w:kern w:val="0"/>
                <w:sz w:val="24"/>
                <w:szCs w:val="24"/>
              </w:rPr>
              <w:t>主持省级教改重点项目—</w:t>
            </w:r>
            <w:r>
              <w:rPr>
                <w:rFonts w:hint="eastAsia" w:ascii="仿宋" w:hAnsi="仿宋" w:eastAsia="仿宋" w:cs="Times New Roman"/>
                <w:kern w:val="0"/>
                <w:sz w:val="24"/>
                <w:szCs w:val="24"/>
                <w:lang w:bidi="th-TH"/>
              </w:rPr>
              <w:t>“</w:t>
            </w:r>
            <w:r>
              <w:rPr>
                <w:rFonts w:ascii="仿宋" w:hAnsi="仿宋" w:eastAsia="仿宋" w:cs="Times New Roman"/>
                <w:kern w:val="0"/>
                <w:sz w:val="24"/>
                <w:szCs w:val="24"/>
              </w:rPr>
              <w:t>地方高校一流专业建设路径的研究与实践</w:t>
            </w:r>
            <w:r>
              <w:rPr>
                <w:rFonts w:hint="eastAsia" w:ascii="仿宋" w:hAnsi="仿宋" w:eastAsia="仿宋" w:cs="Times New Roman"/>
                <w:kern w:val="0"/>
                <w:sz w:val="24"/>
                <w:szCs w:val="24"/>
                <w:lang w:bidi="th-TH"/>
              </w:rPr>
              <w:t>”</w:t>
            </w:r>
            <w:r>
              <w:rPr>
                <w:rFonts w:ascii="仿宋" w:hAnsi="仿宋" w:eastAsia="仿宋" w:cs="Times New Roman"/>
                <w:kern w:val="0"/>
                <w:sz w:val="24"/>
                <w:szCs w:val="24"/>
              </w:rPr>
              <w:t>，2019</w:t>
            </w:r>
          </w:p>
          <w:p>
            <w:pPr>
              <w:numPr>
                <w:ilvl w:val="0"/>
                <w:numId w:val="2"/>
              </w:numPr>
              <w:spacing w:line="340" w:lineRule="exact"/>
              <w:ind w:left="0" w:firstLine="200"/>
              <w:rPr>
                <w:rFonts w:ascii="仿宋" w:hAnsi="仿宋" w:eastAsia="仿宋" w:cs="Times New Roman"/>
                <w:kern w:val="0"/>
                <w:sz w:val="24"/>
                <w:szCs w:val="24"/>
              </w:rPr>
            </w:pPr>
            <w:r>
              <w:rPr>
                <w:rFonts w:ascii="仿宋" w:hAnsi="仿宋" w:eastAsia="仿宋" w:cs="Times New Roman"/>
                <w:kern w:val="0"/>
                <w:sz w:val="24"/>
                <w:szCs w:val="24"/>
              </w:rPr>
              <w:t>主持校级教改项目—</w:t>
            </w:r>
            <w:r>
              <w:rPr>
                <w:rFonts w:hint="eastAsia" w:ascii="仿宋" w:hAnsi="仿宋" w:eastAsia="仿宋" w:cs="Times New Roman"/>
                <w:kern w:val="0"/>
                <w:sz w:val="24"/>
                <w:szCs w:val="24"/>
                <w:lang w:bidi="th-TH"/>
              </w:rPr>
              <w:t>“</w:t>
            </w:r>
            <w:r>
              <w:rPr>
                <w:rFonts w:ascii="仿宋" w:hAnsi="仿宋" w:eastAsia="仿宋" w:cs="Times New Roman"/>
                <w:bCs/>
                <w:sz w:val="24"/>
                <w:szCs w:val="24"/>
              </w:rPr>
              <w:t>食品质量与安全专业校、地、企协同育人模式的探索</w:t>
            </w:r>
            <w:r>
              <w:rPr>
                <w:rFonts w:hint="eastAsia" w:ascii="仿宋" w:hAnsi="仿宋" w:eastAsia="仿宋" w:cs="Times New Roman"/>
                <w:kern w:val="0"/>
                <w:sz w:val="24"/>
                <w:szCs w:val="24"/>
                <w:lang w:bidi="th-TH"/>
              </w:rPr>
              <w:t>”</w:t>
            </w:r>
            <w:r>
              <w:rPr>
                <w:rFonts w:ascii="仿宋" w:hAnsi="仿宋" w:eastAsia="仿宋" w:cs="Times New Roman"/>
                <w:kern w:val="0"/>
                <w:sz w:val="24"/>
                <w:szCs w:val="24"/>
              </w:rPr>
              <w:t>，2017</w:t>
            </w:r>
          </w:p>
          <w:p>
            <w:pPr>
              <w:numPr>
                <w:ilvl w:val="0"/>
                <w:numId w:val="2"/>
              </w:numPr>
              <w:spacing w:line="340" w:lineRule="exact"/>
              <w:ind w:left="0" w:firstLine="200"/>
              <w:rPr>
                <w:rFonts w:ascii="仿宋" w:hAnsi="仿宋" w:eastAsia="仿宋" w:cs="Times New Roman"/>
                <w:kern w:val="0"/>
                <w:sz w:val="24"/>
                <w:szCs w:val="24"/>
              </w:rPr>
            </w:pPr>
            <w:r>
              <w:rPr>
                <w:rFonts w:ascii="仿宋" w:hAnsi="仿宋" w:eastAsia="仿宋" w:cs="Times New Roman"/>
                <w:kern w:val="0"/>
                <w:sz w:val="24"/>
                <w:szCs w:val="24"/>
              </w:rPr>
              <w:t>主持</w:t>
            </w:r>
            <w:r>
              <w:rPr>
                <w:rFonts w:hint="eastAsia" w:ascii="仿宋" w:hAnsi="仿宋" w:eastAsia="仿宋" w:cs="Times New Roman"/>
                <w:kern w:val="0"/>
                <w:sz w:val="24"/>
                <w:szCs w:val="24"/>
                <w:lang w:eastAsia="zh-CN"/>
              </w:rPr>
              <w:t>四川省</w:t>
            </w:r>
            <w:r>
              <w:rPr>
                <w:rFonts w:ascii="仿宋" w:hAnsi="仿宋" w:eastAsia="仿宋" w:cs="Times New Roman"/>
                <w:kern w:val="0"/>
                <w:sz w:val="24"/>
                <w:szCs w:val="24"/>
              </w:rPr>
              <w:t>线上线下混合式一流课程—</w:t>
            </w:r>
            <w:r>
              <w:rPr>
                <w:rFonts w:hint="eastAsia" w:ascii="仿宋" w:hAnsi="仿宋" w:eastAsia="仿宋" w:cs="Times New Roman"/>
                <w:kern w:val="0"/>
                <w:sz w:val="24"/>
                <w:szCs w:val="24"/>
                <w:lang w:bidi="th-TH"/>
              </w:rPr>
              <w:t>“</w:t>
            </w:r>
            <w:r>
              <w:rPr>
                <w:rFonts w:ascii="仿宋" w:hAnsi="仿宋" w:eastAsia="仿宋" w:cs="Times New Roman"/>
                <w:kern w:val="0"/>
                <w:sz w:val="24"/>
                <w:szCs w:val="24"/>
              </w:rPr>
              <w:t>食品工艺原理</w:t>
            </w:r>
            <w:r>
              <w:rPr>
                <w:rFonts w:hint="eastAsia" w:ascii="仿宋" w:hAnsi="仿宋" w:eastAsia="仿宋" w:cs="Times New Roman"/>
                <w:kern w:val="0"/>
                <w:sz w:val="24"/>
                <w:szCs w:val="24"/>
                <w:lang w:bidi="th-TH"/>
              </w:rPr>
              <w:t>”</w:t>
            </w:r>
            <w:r>
              <w:rPr>
                <w:rFonts w:ascii="仿宋" w:hAnsi="仿宋" w:eastAsia="仿宋" w:cs="Times New Roman"/>
                <w:kern w:val="0"/>
                <w:sz w:val="24"/>
                <w:szCs w:val="24"/>
              </w:rPr>
              <w:t>课程建设，202</w:t>
            </w:r>
            <w:r>
              <w:rPr>
                <w:rFonts w:hint="eastAsia" w:ascii="仿宋" w:hAnsi="仿宋" w:eastAsia="仿宋" w:cs="Times New Roman"/>
                <w:kern w:val="0"/>
                <w:sz w:val="24"/>
                <w:szCs w:val="24"/>
                <w:lang w:val="en-US" w:eastAsia="zh-CN"/>
              </w:rPr>
              <w:t>1</w:t>
            </w:r>
          </w:p>
          <w:p>
            <w:pPr>
              <w:numPr>
                <w:ilvl w:val="0"/>
                <w:numId w:val="2"/>
              </w:numPr>
              <w:spacing w:line="340" w:lineRule="exact"/>
              <w:ind w:left="0" w:firstLine="200"/>
              <w:rPr>
                <w:rFonts w:ascii="仿宋" w:hAnsi="仿宋" w:eastAsia="仿宋" w:cs="Times New Roman"/>
                <w:kern w:val="0"/>
                <w:sz w:val="24"/>
                <w:szCs w:val="24"/>
              </w:rPr>
            </w:pPr>
            <w:r>
              <w:rPr>
                <w:rFonts w:ascii="仿宋" w:hAnsi="仿宋" w:eastAsia="仿宋" w:cs="Times New Roman"/>
                <w:kern w:val="0"/>
                <w:sz w:val="24"/>
                <w:szCs w:val="24"/>
              </w:rPr>
              <w:t>西华大学</w:t>
            </w:r>
            <w:r>
              <w:rPr>
                <w:rFonts w:hint="eastAsia" w:ascii="仿宋" w:hAnsi="仿宋" w:eastAsia="仿宋" w:cs="Times New Roman"/>
                <w:kern w:val="0"/>
                <w:sz w:val="24"/>
                <w:szCs w:val="24"/>
                <w:lang w:bidi="th-TH"/>
              </w:rPr>
              <w:t>“</w:t>
            </w:r>
            <w:r>
              <w:rPr>
                <w:rFonts w:ascii="仿宋" w:hAnsi="仿宋" w:eastAsia="仿宋" w:cs="Times New Roman"/>
                <w:kern w:val="0"/>
                <w:sz w:val="24"/>
                <w:szCs w:val="24"/>
              </w:rPr>
              <w:t>教学名师</w:t>
            </w:r>
            <w:r>
              <w:rPr>
                <w:rFonts w:hint="eastAsia" w:ascii="仿宋" w:hAnsi="仿宋" w:eastAsia="仿宋" w:cs="Times New Roman"/>
                <w:kern w:val="0"/>
                <w:sz w:val="24"/>
                <w:szCs w:val="24"/>
                <w:lang w:bidi="th-TH"/>
              </w:rPr>
              <w:t>”</w:t>
            </w:r>
            <w:r>
              <w:rPr>
                <w:rFonts w:ascii="仿宋" w:hAnsi="仿宋" w:eastAsia="仿宋" w:cs="Times New Roman"/>
                <w:kern w:val="0"/>
                <w:sz w:val="24"/>
                <w:szCs w:val="24"/>
              </w:rPr>
              <w:t>、</w:t>
            </w:r>
            <w:r>
              <w:rPr>
                <w:rFonts w:hint="eastAsia" w:ascii="仿宋" w:hAnsi="仿宋" w:eastAsia="仿宋" w:cs="Times New Roman"/>
                <w:kern w:val="0"/>
                <w:sz w:val="24"/>
                <w:szCs w:val="24"/>
                <w:lang w:bidi="th-TH"/>
              </w:rPr>
              <w:t>“</w:t>
            </w:r>
            <w:r>
              <w:rPr>
                <w:rFonts w:ascii="仿宋" w:hAnsi="仿宋" w:eastAsia="仿宋" w:cs="Times New Roman"/>
                <w:kern w:val="0"/>
                <w:sz w:val="24"/>
                <w:szCs w:val="24"/>
              </w:rPr>
              <w:t>我最喜爱的老师</w:t>
            </w:r>
            <w:r>
              <w:rPr>
                <w:rFonts w:hint="eastAsia" w:ascii="仿宋" w:hAnsi="仿宋" w:eastAsia="仿宋" w:cs="Times New Roman"/>
                <w:kern w:val="0"/>
                <w:sz w:val="24"/>
                <w:szCs w:val="24"/>
                <w:lang w:bidi="th-TH"/>
              </w:rPr>
              <w:t>”</w:t>
            </w:r>
          </w:p>
          <w:p>
            <w:pPr>
              <w:numPr>
                <w:ilvl w:val="0"/>
                <w:numId w:val="2"/>
              </w:numPr>
              <w:spacing w:line="340" w:lineRule="exact"/>
              <w:ind w:left="0" w:firstLine="200"/>
              <w:rPr>
                <w:rFonts w:ascii="仿宋" w:hAnsi="仿宋" w:eastAsia="仿宋" w:cs="Times New Roman"/>
                <w:color w:val="auto"/>
                <w:kern w:val="0"/>
                <w:sz w:val="24"/>
                <w:szCs w:val="24"/>
              </w:rPr>
            </w:pPr>
            <w:r>
              <w:rPr>
                <w:rFonts w:ascii="仿宋" w:hAnsi="仿宋" w:eastAsia="仿宋" w:cs="Times New Roman"/>
                <w:color w:val="auto"/>
                <w:kern w:val="0"/>
                <w:sz w:val="24"/>
                <w:szCs w:val="24"/>
              </w:rPr>
              <w:t>获西华大学校级教学成果一等奖，2020</w:t>
            </w:r>
          </w:p>
          <w:p>
            <w:pPr>
              <w:numPr>
                <w:ilvl w:val="0"/>
                <w:numId w:val="2"/>
              </w:numPr>
              <w:spacing w:line="340" w:lineRule="exact"/>
              <w:ind w:left="0" w:firstLine="200"/>
              <w:rPr>
                <w:rFonts w:ascii="仿宋" w:hAnsi="仿宋" w:eastAsia="仿宋" w:cs="Times New Roman"/>
                <w:kern w:val="0"/>
                <w:sz w:val="24"/>
                <w:szCs w:val="24"/>
              </w:rPr>
            </w:pPr>
            <w:r>
              <w:rPr>
                <w:rFonts w:ascii="仿宋" w:hAnsi="仿宋" w:eastAsia="仿宋" w:cs="Times New Roman"/>
                <w:kern w:val="0"/>
                <w:sz w:val="24"/>
                <w:szCs w:val="24"/>
              </w:rPr>
              <w:t>获西华大学第一届教师教学技能大赛二等奖，2019</w:t>
            </w:r>
          </w:p>
          <w:p>
            <w:pPr>
              <w:numPr>
                <w:ilvl w:val="0"/>
                <w:numId w:val="2"/>
              </w:numPr>
              <w:spacing w:line="340" w:lineRule="exact"/>
              <w:ind w:left="0" w:firstLine="200"/>
              <w:rPr>
                <w:rFonts w:hint="eastAsia" w:ascii="仿宋_GB2312" w:hAnsi="仿宋_GB2312" w:eastAsia="仿宋_GB2312" w:cs="仿宋_GB2312"/>
                <w:kern w:val="0"/>
                <w:sz w:val="24"/>
                <w:szCs w:val="24"/>
              </w:rPr>
            </w:pPr>
            <w:r>
              <w:rPr>
                <w:rFonts w:hint="eastAsia" w:ascii="仿宋" w:hAnsi="仿宋" w:eastAsia="仿宋" w:cs="Times New Roman"/>
                <w:kern w:val="0"/>
                <w:sz w:val="24"/>
                <w:szCs w:val="24"/>
                <w:lang w:eastAsia="zh-CN"/>
              </w:rPr>
              <w:t>参加并通过</w:t>
            </w:r>
            <w:r>
              <w:rPr>
                <w:rFonts w:hint="eastAsia" w:ascii="仿宋" w:hAnsi="仿宋" w:eastAsia="仿宋" w:cs="Times New Roman"/>
                <w:kern w:val="0"/>
                <w:sz w:val="24"/>
                <w:szCs w:val="24"/>
              </w:rPr>
              <w:t>ISW国际认证培训，2019</w:t>
            </w:r>
          </w:p>
          <w:p>
            <w:pPr>
              <w:numPr>
                <w:ilvl w:val="0"/>
                <w:numId w:val="2"/>
              </w:numPr>
              <w:spacing w:line="340" w:lineRule="exact"/>
              <w:ind w:left="0" w:firstLine="200"/>
              <w:rPr>
                <w:rFonts w:hint="eastAsia" w:ascii="仿宋_GB2312" w:hAnsi="仿宋_GB2312" w:eastAsia="仿宋_GB2312" w:cs="仿宋_GB2312"/>
                <w:kern w:val="0"/>
                <w:sz w:val="24"/>
                <w:szCs w:val="24"/>
              </w:rPr>
            </w:pPr>
            <w:r>
              <w:rPr>
                <w:rFonts w:ascii="仿宋" w:hAnsi="仿宋" w:eastAsia="仿宋" w:cs="Times New Roman"/>
                <w:kern w:val="0"/>
                <w:sz w:val="24"/>
                <w:szCs w:val="24"/>
              </w:rPr>
              <w:t>副主编教材—食品工艺学，科学出版社，2017</w:t>
            </w:r>
          </w:p>
          <w:p>
            <w:pPr>
              <w:numPr>
                <w:ilvl w:val="0"/>
                <w:numId w:val="0"/>
              </w:numPr>
              <w:spacing w:line="340" w:lineRule="exact"/>
              <w:ind w:firstLine="480" w:firstLineChars="200"/>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课程组成员刘晓翠</w:t>
            </w:r>
            <w:r>
              <w:rPr>
                <w:rFonts w:hint="eastAsia" w:ascii="仿宋_GB2312" w:hAnsi="仿宋_GB2312" w:eastAsia="仿宋_GB2312" w:cs="仿宋_GB2312"/>
                <w:kern w:val="0"/>
                <w:sz w:val="24"/>
                <w:szCs w:val="24"/>
                <w:lang w:eastAsia="zh-CN"/>
              </w:rPr>
              <w:t>、杨潇老师</w:t>
            </w:r>
            <w:r>
              <w:rPr>
                <w:rFonts w:hint="eastAsia" w:ascii="仿宋_GB2312" w:hAnsi="仿宋_GB2312" w:eastAsia="仿宋_GB2312" w:cs="仿宋_GB2312"/>
                <w:kern w:val="0"/>
                <w:sz w:val="24"/>
                <w:szCs w:val="24"/>
              </w:rPr>
              <w:t>近五年主要承担食品技术原理、实验设计、食品工厂设计与环境保护等课程的教学工作。</w:t>
            </w:r>
            <w:r>
              <w:rPr>
                <w:rFonts w:hint="eastAsia" w:ascii="仿宋_GB2312" w:hAnsi="仿宋_GB2312" w:eastAsia="仿宋_GB2312" w:cs="仿宋_GB2312"/>
                <w:kern w:val="0"/>
                <w:sz w:val="24"/>
                <w:szCs w:val="24"/>
                <w:lang w:eastAsia="zh-CN"/>
              </w:rPr>
              <w:t>其中刘晓翠老师</w:t>
            </w:r>
            <w:r>
              <w:rPr>
                <w:rFonts w:hint="eastAsia" w:ascii="仿宋_GB2312" w:hAnsi="仿宋_GB2312" w:eastAsia="仿宋_GB2312" w:cs="仿宋_GB2312"/>
                <w:kern w:val="0"/>
                <w:sz w:val="24"/>
                <w:szCs w:val="24"/>
              </w:rPr>
              <w:t>获西华大学第二届教师教学技能大赛一等奖，2020</w:t>
            </w:r>
            <w:r>
              <w:rPr>
                <w:rFonts w:hint="eastAsia" w:ascii="仿宋_GB2312" w:hAnsi="仿宋_GB2312" w:eastAsia="仿宋_GB2312" w:cs="仿宋_GB2312"/>
                <w:kern w:val="0"/>
                <w:sz w:val="24"/>
                <w:szCs w:val="24"/>
                <w:lang w:eastAsia="zh-CN"/>
              </w:rPr>
              <w:t>。</w:t>
            </w:r>
          </w:p>
          <w:p>
            <w:pPr>
              <w:numPr>
                <w:ilvl w:val="0"/>
                <w:numId w:val="0"/>
              </w:numPr>
              <w:spacing w:line="340" w:lineRule="exact"/>
              <w:ind w:firstLine="480" w:firstLineChars="200"/>
              <w:rPr>
                <w:rFonts w:ascii="楷体" w:hAnsi="楷体" w:eastAsia="楷体" w:cs="楷体"/>
                <w:kern w:val="0"/>
                <w:sz w:val="24"/>
                <w:szCs w:val="24"/>
              </w:rPr>
            </w:pPr>
            <w:r>
              <w:rPr>
                <w:rFonts w:hint="eastAsia" w:ascii="仿宋_GB2312" w:hAnsi="仿宋_GB2312" w:eastAsia="仿宋_GB2312" w:cs="仿宋_GB2312"/>
                <w:kern w:val="0"/>
                <w:sz w:val="24"/>
                <w:szCs w:val="24"/>
              </w:rPr>
              <w:t>课程组成员黄玉坤</w:t>
            </w:r>
            <w:r>
              <w:rPr>
                <w:rFonts w:hint="eastAsia" w:ascii="仿宋_GB2312" w:hAnsi="仿宋_GB2312" w:eastAsia="仿宋_GB2312" w:cs="仿宋_GB2312"/>
                <w:kern w:val="0"/>
                <w:sz w:val="24"/>
                <w:szCs w:val="24"/>
                <w:lang w:eastAsia="zh-CN"/>
              </w:rPr>
              <w:t>老师</w:t>
            </w:r>
            <w:r>
              <w:rPr>
                <w:rFonts w:hint="eastAsia" w:ascii="仿宋_GB2312" w:hAnsi="仿宋_GB2312" w:eastAsia="仿宋_GB2312" w:cs="仿宋_GB2312"/>
                <w:kern w:val="0"/>
                <w:sz w:val="24"/>
                <w:szCs w:val="24"/>
              </w:rPr>
              <w:t>近五年主要承担</w:t>
            </w:r>
            <w:r>
              <w:rPr>
                <w:rFonts w:hint="eastAsia" w:ascii="仿宋_GB2312" w:hAnsi="仿宋_GB2312" w:eastAsia="仿宋_GB2312" w:cs="仿宋_GB2312"/>
                <w:kern w:val="0"/>
                <w:sz w:val="24"/>
                <w:szCs w:val="24"/>
                <w:lang w:eastAsia="zh-CN"/>
              </w:rPr>
              <w:t>食品技术原理、</w:t>
            </w:r>
            <w:r>
              <w:rPr>
                <w:rFonts w:hint="eastAsia" w:ascii="仿宋_GB2312" w:hAnsi="仿宋_GB2312" w:eastAsia="仿宋_GB2312" w:cs="仿宋_GB2312"/>
                <w:kern w:val="0"/>
                <w:sz w:val="24"/>
                <w:szCs w:val="24"/>
              </w:rPr>
              <w:t>食品安全学、食品分析等课程的教学工作。参与省级线下一流课程—“食品安全学”课程建设，2020；省级“课程思政”示范课程——“食品安全学”课程建设，2019</w:t>
            </w:r>
            <w:r>
              <w:rPr>
                <w:rFonts w:hint="eastAsia" w:ascii="仿宋_GB2312" w:hAnsi="仿宋_GB2312" w:eastAsia="仿宋_GB2312" w:cs="仿宋_GB2312"/>
                <w:kern w:val="0"/>
                <w:sz w:val="24"/>
                <w:szCs w:val="24"/>
                <w:lang w:eastAsia="zh-CN"/>
              </w:rPr>
              <w:t>。</w:t>
            </w: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ind w:firstLine="480" w:firstLineChars="200"/>
              <w:rPr>
                <w:rFonts w:ascii="仿宋_GB2312" w:hAnsi="仿宋_GB2312" w:eastAsia="仿宋_GB2312" w:cs="仿宋_GB2312"/>
                <w:kern w:val="0"/>
                <w:sz w:val="24"/>
                <w:szCs w:val="24"/>
              </w:rPr>
            </w:pPr>
            <w:r>
              <w:rPr>
                <w:rFonts w:ascii="仿宋" w:hAnsi="仿宋" w:eastAsia="仿宋" w:cs="Times New Roman"/>
                <w:kern w:val="0"/>
                <w:sz w:val="24"/>
                <w:szCs w:val="24"/>
              </w:rPr>
              <w:t>西华大学是省属综合性大学，教育部本科教学工作水平评估优秀高校。学校人才培养目标是</w:t>
            </w:r>
            <w:r>
              <w:rPr>
                <w:rFonts w:hint="eastAsia" w:ascii="仿宋" w:hAnsi="仿宋" w:eastAsia="仿宋" w:cs="Times New Roman"/>
                <w:kern w:val="0"/>
                <w:sz w:val="24"/>
                <w:szCs w:val="24"/>
              </w:rPr>
              <w:t>培养</w:t>
            </w:r>
            <w:r>
              <w:rPr>
                <w:rFonts w:hint="eastAsia" w:ascii="仿宋" w:hAnsi="仿宋" w:eastAsia="仿宋" w:cs="Times New Roman"/>
                <w:kern w:val="0"/>
                <w:sz w:val="24"/>
                <w:szCs w:val="24"/>
                <w:lang w:bidi="th-TH"/>
              </w:rPr>
              <w:t>“</w:t>
            </w:r>
            <w:r>
              <w:rPr>
                <w:rFonts w:ascii="仿宋" w:hAnsi="仿宋" w:eastAsia="仿宋" w:cs="Times New Roman"/>
                <w:kern w:val="0"/>
                <w:sz w:val="24"/>
                <w:szCs w:val="24"/>
              </w:rPr>
              <w:t>具有高尚的人格素养、强烈的责任意识、扎实的实践能力、奋进的改革精神的优秀人才</w:t>
            </w:r>
            <w:r>
              <w:rPr>
                <w:rFonts w:hint="eastAsia" w:ascii="仿宋" w:hAnsi="仿宋" w:eastAsia="仿宋" w:cs="Times New Roman"/>
                <w:kern w:val="0"/>
                <w:sz w:val="24"/>
                <w:szCs w:val="24"/>
                <w:lang w:bidi="th-TH"/>
              </w:rPr>
              <w:t>”</w:t>
            </w:r>
            <w:r>
              <w:rPr>
                <w:rFonts w:ascii="仿宋" w:hAnsi="仿宋" w:eastAsia="仿宋" w:cs="Times New Roman"/>
                <w:kern w:val="0"/>
                <w:sz w:val="24"/>
                <w:szCs w:val="24"/>
              </w:rPr>
              <w:t>。食品科学与工程专业</w:t>
            </w:r>
            <w:r>
              <w:rPr>
                <w:rFonts w:hint="eastAsia" w:ascii="仿宋" w:hAnsi="仿宋" w:eastAsia="仿宋" w:cs="Times New Roman"/>
                <w:kern w:val="0"/>
                <w:sz w:val="24"/>
                <w:szCs w:val="24"/>
                <w:lang w:eastAsia="zh-CN"/>
              </w:rPr>
              <w:t>已</w:t>
            </w:r>
            <w:r>
              <w:rPr>
                <w:rFonts w:ascii="仿宋" w:hAnsi="仿宋" w:eastAsia="仿宋" w:cs="Times New Roman"/>
                <w:kern w:val="0"/>
                <w:sz w:val="24"/>
                <w:szCs w:val="24"/>
              </w:rPr>
              <w:t>有3</w:t>
            </w:r>
            <w:r>
              <w:rPr>
                <w:rFonts w:hint="eastAsia" w:ascii="仿宋" w:hAnsi="仿宋" w:eastAsia="仿宋" w:cs="Times New Roman"/>
                <w:kern w:val="0"/>
                <w:sz w:val="24"/>
                <w:szCs w:val="24"/>
                <w:lang w:val="en-US" w:eastAsia="zh-CN"/>
              </w:rPr>
              <w:t>7</w:t>
            </w:r>
            <w:r>
              <w:rPr>
                <w:rFonts w:ascii="仿宋" w:hAnsi="仿宋" w:eastAsia="仿宋" w:cs="Times New Roman"/>
                <w:kern w:val="0"/>
                <w:sz w:val="24"/>
                <w:szCs w:val="24"/>
              </w:rPr>
              <w:t>年办学历史，通过工程教育认证</w:t>
            </w:r>
            <w:r>
              <w:rPr>
                <w:rFonts w:hint="eastAsia" w:ascii="仿宋" w:hAnsi="仿宋" w:eastAsia="仿宋" w:cs="Times New Roman"/>
                <w:kern w:val="0"/>
                <w:sz w:val="24"/>
                <w:szCs w:val="24"/>
                <w:lang w:eastAsia="zh-CN"/>
              </w:rPr>
              <w:t>（</w:t>
            </w:r>
            <w:r>
              <w:rPr>
                <w:rFonts w:hint="eastAsia" w:ascii="仿宋" w:hAnsi="仿宋" w:eastAsia="仿宋" w:cs="Times New Roman"/>
                <w:kern w:val="0"/>
                <w:sz w:val="24"/>
                <w:szCs w:val="24"/>
                <w:lang w:val="en-US" w:eastAsia="zh-CN"/>
              </w:rPr>
              <w:t>2018</w:t>
            </w:r>
            <w:r>
              <w:rPr>
                <w:rFonts w:hint="eastAsia" w:ascii="仿宋" w:hAnsi="仿宋" w:eastAsia="仿宋" w:cs="Times New Roman"/>
                <w:kern w:val="0"/>
                <w:sz w:val="24"/>
                <w:szCs w:val="24"/>
                <w:lang w:eastAsia="zh-CN"/>
              </w:rPr>
              <w:t>）</w:t>
            </w:r>
            <w:r>
              <w:rPr>
                <w:rFonts w:ascii="仿宋" w:hAnsi="仿宋" w:eastAsia="仿宋" w:cs="Times New Roman"/>
                <w:kern w:val="0"/>
                <w:sz w:val="24"/>
                <w:szCs w:val="24"/>
              </w:rPr>
              <w:t>，为</w:t>
            </w:r>
            <w:r>
              <w:rPr>
                <w:rFonts w:hint="eastAsia" w:ascii="仿宋" w:hAnsi="仿宋" w:eastAsia="仿宋" w:cs="Times New Roman"/>
                <w:kern w:val="0"/>
                <w:sz w:val="24"/>
                <w:szCs w:val="24"/>
                <w:lang w:eastAsia="zh-CN"/>
              </w:rPr>
              <w:t>国家级</w:t>
            </w:r>
            <w:r>
              <w:rPr>
                <w:rFonts w:ascii="仿宋" w:hAnsi="仿宋" w:eastAsia="仿宋" w:cs="Times New Roman"/>
                <w:kern w:val="0"/>
                <w:sz w:val="24"/>
                <w:szCs w:val="24"/>
              </w:rPr>
              <w:t>一流专业</w:t>
            </w:r>
            <w:r>
              <w:rPr>
                <w:rFonts w:hint="eastAsia" w:ascii="仿宋" w:hAnsi="仿宋" w:eastAsia="仿宋" w:cs="Times New Roman"/>
                <w:kern w:val="0"/>
                <w:sz w:val="24"/>
                <w:szCs w:val="24"/>
                <w:lang w:eastAsia="zh-CN"/>
              </w:rPr>
              <w:t>建设点（</w:t>
            </w:r>
            <w:r>
              <w:rPr>
                <w:rFonts w:hint="eastAsia" w:ascii="仿宋" w:hAnsi="仿宋" w:eastAsia="仿宋" w:cs="Times New Roman"/>
                <w:kern w:val="0"/>
                <w:sz w:val="24"/>
                <w:szCs w:val="24"/>
                <w:lang w:val="en-US" w:eastAsia="zh-CN"/>
              </w:rPr>
              <w:t>2021</w:t>
            </w:r>
            <w:r>
              <w:rPr>
                <w:rFonts w:hint="eastAsia" w:ascii="仿宋" w:hAnsi="仿宋" w:eastAsia="仿宋" w:cs="Times New Roman"/>
                <w:kern w:val="0"/>
                <w:sz w:val="24"/>
                <w:szCs w:val="24"/>
                <w:lang w:eastAsia="zh-CN"/>
              </w:rPr>
              <w:t>）</w:t>
            </w:r>
            <w:r>
              <w:rPr>
                <w:rFonts w:ascii="仿宋" w:hAnsi="仿宋" w:eastAsia="仿宋" w:cs="Times New Roman"/>
                <w:kern w:val="0"/>
                <w:sz w:val="24"/>
                <w:szCs w:val="24"/>
              </w:rPr>
              <w:t>。本课程为</w:t>
            </w:r>
            <w:r>
              <w:rPr>
                <w:rFonts w:hint="eastAsia" w:ascii="仿宋" w:hAnsi="仿宋" w:eastAsia="仿宋" w:cs="Times New Roman"/>
                <w:kern w:val="0"/>
                <w:sz w:val="24"/>
                <w:szCs w:val="24"/>
                <w:lang w:eastAsia="zh-CN"/>
              </w:rPr>
              <w:t>食品科学与工程专业核心必修课，是四川省</w:t>
            </w:r>
            <w:r>
              <w:rPr>
                <w:rFonts w:ascii="仿宋" w:hAnsi="仿宋" w:eastAsia="仿宋" w:cs="Times New Roman"/>
                <w:kern w:val="0"/>
                <w:sz w:val="24"/>
                <w:szCs w:val="24"/>
              </w:rPr>
              <w:t>线上线下混合式一流课程</w:t>
            </w:r>
            <w:r>
              <w:rPr>
                <w:rFonts w:hint="eastAsia" w:ascii="仿宋" w:hAnsi="仿宋" w:eastAsia="仿宋" w:cs="Times New Roman"/>
                <w:kern w:val="0"/>
                <w:sz w:val="24"/>
                <w:szCs w:val="24"/>
                <w:lang w:eastAsia="zh-CN"/>
              </w:rPr>
              <w:t>。</w:t>
            </w:r>
            <w:r>
              <w:rPr>
                <w:rFonts w:ascii="仿宋" w:hAnsi="仿宋" w:eastAsia="仿宋" w:cs="Times New Roman"/>
                <w:kern w:val="0"/>
                <w:sz w:val="24"/>
                <w:szCs w:val="24"/>
              </w:rPr>
              <w:t>教学目标为：</w:t>
            </w:r>
            <w:r>
              <w:rPr>
                <w:rFonts w:hint="eastAsia" w:ascii="仿宋" w:hAnsi="仿宋" w:eastAsia="仿宋" w:cs="Times New Roman"/>
                <w:kern w:val="0"/>
                <w:sz w:val="24"/>
                <w:szCs w:val="24"/>
                <w:lang w:eastAsia="zh-CN"/>
              </w:rPr>
              <w:t>学生</w:t>
            </w:r>
            <w:r>
              <w:rPr>
                <w:rFonts w:ascii="仿宋" w:hAnsi="仿宋" w:eastAsia="仿宋" w:cs="Times New Roman"/>
                <w:kern w:val="0"/>
                <w:sz w:val="24"/>
                <w:szCs w:val="24"/>
              </w:rPr>
              <w:t>掌握食品加工技术的基础理论和基本方法，</w:t>
            </w:r>
            <w:r>
              <w:rPr>
                <w:rFonts w:hint="eastAsia" w:ascii="仿宋" w:hAnsi="仿宋" w:eastAsia="仿宋" w:cs="Times New Roman"/>
                <w:kern w:val="0"/>
                <w:sz w:val="24"/>
                <w:szCs w:val="24"/>
                <w:lang w:eastAsia="zh-CN"/>
              </w:rPr>
              <w:t>提升</w:t>
            </w:r>
            <w:r>
              <w:rPr>
                <w:rFonts w:ascii="仿宋" w:hAnsi="仿宋" w:eastAsia="仿宋" w:cs="Times New Roman"/>
                <w:kern w:val="0"/>
                <w:sz w:val="24"/>
                <w:szCs w:val="24"/>
              </w:rPr>
              <w:t>专业素养</w:t>
            </w:r>
            <w:r>
              <w:rPr>
                <w:rFonts w:hint="eastAsia" w:ascii="仿宋" w:hAnsi="仿宋" w:eastAsia="仿宋" w:cs="Times New Roman"/>
                <w:kern w:val="0"/>
                <w:sz w:val="24"/>
                <w:szCs w:val="24"/>
                <w:lang w:eastAsia="zh-CN"/>
              </w:rPr>
              <w:t>；设置专项任务，培养学生</w:t>
            </w:r>
            <w:r>
              <w:rPr>
                <w:rFonts w:ascii="仿宋" w:hAnsi="仿宋" w:eastAsia="仿宋" w:cs="Times New Roman"/>
                <w:kern w:val="0"/>
                <w:sz w:val="24"/>
                <w:szCs w:val="24"/>
              </w:rPr>
              <w:t>利用技术原理，通过信息获取、交流沟通等方式，识别、表达、分析和解决食品</w:t>
            </w:r>
            <w:r>
              <w:rPr>
                <w:rFonts w:hint="eastAsia" w:ascii="仿宋" w:hAnsi="仿宋" w:eastAsia="仿宋" w:cs="Times New Roman"/>
                <w:kern w:val="0"/>
                <w:sz w:val="24"/>
                <w:szCs w:val="24"/>
                <w:lang w:eastAsia="zh-CN"/>
              </w:rPr>
              <w:t>生产复杂工程</w:t>
            </w:r>
            <w:r>
              <w:rPr>
                <w:rFonts w:ascii="仿宋" w:hAnsi="仿宋" w:eastAsia="仿宋" w:cs="Times New Roman"/>
                <w:kern w:val="0"/>
                <w:sz w:val="24"/>
                <w:szCs w:val="24"/>
              </w:rPr>
              <w:t>问题</w:t>
            </w:r>
            <w:r>
              <w:rPr>
                <w:rFonts w:hint="eastAsia" w:ascii="仿宋" w:hAnsi="仿宋" w:eastAsia="仿宋" w:cs="Times New Roman"/>
                <w:kern w:val="0"/>
                <w:sz w:val="24"/>
                <w:szCs w:val="24"/>
                <w:lang w:eastAsia="zh-CN"/>
              </w:rPr>
              <w:t>的实践能力</w:t>
            </w:r>
            <w:r>
              <w:rPr>
                <w:rFonts w:ascii="仿宋" w:hAnsi="仿宋" w:eastAsia="仿宋" w:cs="Times New Roman"/>
                <w:kern w:val="0"/>
                <w:sz w:val="24"/>
                <w:szCs w:val="24"/>
              </w:rPr>
              <w:t>；通过</w:t>
            </w:r>
            <w:r>
              <w:rPr>
                <w:rFonts w:hint="eastAsia" w:ascii="仿宋" w:hAnsi="仿宋" w:eastAsia="仿宋" w:cs="Times New Roman"/>
                <w:kern w:val="0"/>
                <w:sz w:val="24"/>
                <w:szCs w:val="24"/>
                <w:lang w:eastAsia="zh-CN"/>
              </w:rPr>
              <w:t>食品加工和企业创新创业案例的</w:t>
            </w:r>
            <w:r>
              <w:rPr>
                <w:rFonts w:ascii="仿宋" w:hAnsi="仿宋" w:eastAsia="仿宋" w:cs="Times New Roman"/>
                <w:kern w:val="0"/>
                <w:sz w:val="24"/>
                <w:szCs w:val="24"/>
              </w:rPr>
              <w:t>学习</w:t>
            </w:r>
            <w:r>
              <w:rPr>
                <w:rFonts w:hint="eastAsia" w:ascii="仿宋" w:hAnsi="仿宋" w:eastAsia="仿宋" w:cs="Times New Roman"/>
                <w:kern w:val="0"/>
                <w:sz w:val="24"/>
                <w:szCs w:val="24"/>
                <w:lang w:eastAsia="zh-CN"/>
              </w:rPr>
              <w:t>、讨论</w:t>
            </w:r>
            <w:r>
              <w:rPr>
                <w:rFonts w:ascii="仿宋" w:hAnsi="仿宋" w:eastAsia="仿宋" w:cs="Times New Roman"/>
                <w:kern w:val="0"/>
                <w:sz w:val="24"/>
                <w:szCs w:val="24"/>
              </w:rPr>
              <w:t>，</w:t>
            </w:r>
            <w:r>
              <w:rPr>
                <w:rFonts w:hint="eastAsia" w:ascii="仿宋" w:hAnsi="仿宋" w:eastAsia="仿宋" w:cs="Times New Roman"/>
                <w:kern w:val="0"/>
                <w:sz w:val="24"/>
                <w:szCs w:val="24"/>
                <w:lang w:eastAsia="zh-CN"/>
              </w:rPr>
              <w:t>培养</w:t>
            </w:r>
            <w:r>
              <w:rPr>
                <w:rFonts w:ascii="仿宋" w:hAnsi="仿宋" w:eastAsia="仿宋" w:cs="Times New Roman"/>
                <w:kern w:val="0"/>
                <w:sz w:val="24"/>
                <w:szCs w:val="24"/>
              </w:rPr>
              <w:t>学生</w:t>
            </w:r>
            <w:r>
              <w:rPr>
                <w:rFonts w:hint="eastAsia" w:ascii="仿宋" w:hAnsi="仿宋" w:eastAsia="仿宋" w:cs="Times New Roman"/>
                <w:kern w:val="0"/>
                <w:sz w:val="24"/>
                <w:szCs w:val="24"/>
                <w:lang w:eastAsia="zh-CN"/>
              </w:rPr>
              <w:t>爱岗敬业、实干兴业的工程实践能力。</w:t>
            </w: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color w:val="0000FF"/>
          <w:sz w:val="28"/>
          <w:szCs w:val="28"/>
        </w:rPr>
      </w:pPr>
      <w:r>
        <w:rPr>
          <w:rFonts w:hint="eastAsia" w:ascii="黑体" w:hAnsi="黑体" w:eastAsia="黑体" w:cs="黑体"/>
          <w:sz w:val="28"/>
          <w:szCs w:val="28"/>
        </w:rPr>
        <w:t>四、</w:t>
      </w:r>
      <w:r>
        <w:rPr>
          <w:rFonts w:hint="eastAsia" w:ascii="黑体" w:hAnsi="黑体" w:eastAsia="黑体" w:cs="黑体"/>
          <w:color w:val="auto"/>
          <w:sz w:val="28"/>
          <w:szCs w:val="28"/>
        </w:rPr>
        <w:t>课程建设及应用情况（</w:t>
      </w:r>
      <w:r>
        <w:rPr>
          <w:rFonts w:ascii="Times New Roman" w:hAnsi="Times New Roman" w:eastAsia="黑体" w:cs="Times New Roman"/>
          <w:color w:val="auto"/>
          <w:sz w:val="28"/>
          <w:szCs w:val="28"/>
        </w:rPr>
        <w:t>20</w:t>
      </w:r>
      <w:r>
        <w:rPr>
          <w:rFonts w:hint="eastAsia" w:ascii="Times New Roman" w:hAnsi="Times New Roman" w:eastAsia="黑体" w:cs="Times New Roman"/>
          <w:color w:val="auto"/>
          <w:sz w:val="28"/>
          <w:szCs w:val="28"/>
        </w:rPr>
        <w:t>00</w:t>
      </w:r>
      <w:r>
        <w:rPr>
          <w:rFonts w:hint="eastAsia" w:ascii="黑体" w:hAnsi="黑体" w:eastAsia="黑体" w:cs="黑体"/>
          <w:color w:val="auto"/>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exact"/>
              <w:ind w:firstLine="482" w:firstLineChars="200"/>
              <w:rPr>
                <w:rFonts w:hint="default" w:ascii="Times New Roman" w:hAnsi="Times New Roman" w:eastAsia="仿宋" w:cs="Times New Roman"/>
                <w:b/>
                <w:bCs/>
                <w:kern w:val="0"/>
                <w:sz w:val="24"/>
                <w:szCs w:val="24"/>
              </w:rPr>
            </w:pPr>
            <w:r>
              <w:rPr>
                <w:rFonts w:hint="default" w:ascii="Times New Roman" w:hAnsi="Times New Roman" w:eastAsia="仿宋" w:cs="Times New Roman"/>
                <w:b/>
                <w:bCs/>
                <w:kern w:val="0"/>
                <w:sz w:val="24"/>
                <w:szCs w:val="24"/>
              </w:rPr>
              <w:t>本课程的建设发展历程：</w:t>
            </w:r>
          </w:p>
          <w:p>
            <w:pPr>
              <w:autoSpaceDE w:val="0"/>
              <w:autoSpaceDN w:val="0"/>
              <w:adjustRightInd w:val="0"/>
              <w:spacing w:line="340" w:lineRule="exact"/>
              <w:ind w:firstLine="480" w:firstLineChars="200"/>
              <w:jc w:val="left"/>
              <w:rPr>
                <w:rFonts w:hint="default" w:ascii="Times New Roman" w:hAnsi="Times New Roman" w:eastAsia="仿宋" w:cs="Times New Roman"/>
                <w:sz w:val="24"/>
                <w:szCs w:val="24"/>
              </w:rPr>
            </w:pPr>
            <w:r>
              <w:rPr>
                <w:rFonts w:hint="default" w:ascii="Times New Roman" w:hAnsi="Times New Roman" w:eastAsia="仿宋" w:cs="Times New Roman"/>
                <w:bCs/>
                <w:sz w:val="24"/>
                <w:szCs w:val="24"/>
              </w:rPr>
              <w:t>本课程从2007年作为双语课程建设到2011年获批校级重点课程，2018年获批慕课建设（慕课名称在2019级培养方案修订时改为食品工艺原理），</w:t>
            </w:r>
            <w:r>
              <w:rPr>
                <w:rFonts w:hint="default" w:ascii="Times New Roman" w:hAnsi="Times New Roman" w:eastAsia="仿宋" w:cs="Times New Roman"/>
                <w:bCs/>
                <w:sz w:val="24"/>
                <w:szCs w:val="24"/>
                <w:lang w:val="en-US" w:eastAsia="zh-CN"/>
              </w:rPr>
              <w:t>2021年获批四川省线上线下混合式一流课程，</w:t>
            </w:r>
            <w:r>
              <w:rPr>
                <w:rFonts w:hint="default" w:ascii="Times New Roman" w:hAnsi="Times New Roman" w:eastAsia="仿宋" w:cs="Times New Roman"/>
                <w:bCs/>
                <w:sz w:val="24"/>
                <w:szCs w:val="24"/>
              </w:rPr>
              <w:t>已经持续建设了1</w:t>
            </w:r>
            <w:r>
              <w:rPr>
                <w:rFonts w:hint="default" w:ascii="Times New Roman" w:hAnsi="Times New Roman" w:eastAsia="仿宋" w:cs="Times New Roman"/>
                <w:bCs/>
                <w:sz w:val="24"/>
                <w:szCs w:val="24"/>
                <w:lang w:val="en-US" w:eastAsia="zh-CN"/>
              </w:rPr>
              <w:t>4</w:t>
            </w:r>
            <w:r>
              <w:rPr>
                <w:rFonts w:hint="default" w:ascii="Times New Roman" w:hAnsi="Times New Roman" w:eastAsia="仿宋" w:cs="Times New Roman"/>
                <w:bCs/>
                <w:sz w:val="24"/>
                <w:szCs w:val="24"/>
              </w:rPr>
              <w:t>年，期间课程团队</w:t>
            </w:r>
            <w:r>
              <w:rPr>
                <w:rFonts w:hint="default" w:ascii="Times New Roman" w:hAnsi="Times New Roman" w:eastAsia="仿宋" w:cs="Times New Roman"/>
                <w:kern w:val="0"/>
                <w:sz w:val="24"/>
                <w:szCs w:val="24"/>
                <w:lang w:bidi="th-TH"/>
              </w:rPr>
              <w:t>不断地优化教学设计与内容，获校级教学成果一等奖。</w:t>
            </w:r>
          </w:p>
          <w:p>
            <w:pPr>
              <w:autoSpaceDE w:val="0"/>
              <w:autoSpaceDN w:val="0"/>
              <w:adjustRightInd w:val="0"/>
              <w:spacing w:line="340" w:lineRule="exact"/>
              <w:ind w:firstLine="482" w:firstLineChars="200"/>
              <w:jc w:val="left"/>
              <w:rPr>
                <w:rFonts w:hint="default" w:ascii="Times New Roman" w:hAnsi="Times New Roman" w:eastAsia="仿宋" w:cs="Times New Roman"/>
                <w:b/>
                <w:bCs/>
                <w:kern w:val="0"/>
                <w:sz w:val="24"/>
                <w:szCs w:val="24"/>
              </w:rPr>
            </w:pPr>
            <w:r>
              <w:rPr>
                <w:rFonts w:hint="default" w:ascii="Times New Roman" w:hAnsi="Times New Roman" w:eastAsia="仿宋" w:cs="Times New Roman"/>
                <w:b/>
                <w:bCs/>
                <w:kern w:val="0"/>
                <w:sz w:val="24"/>
                <w:szCs w:val="24"/>
              </w:rPr>
              <w:t>课程与教学改革要解决的重点问题：</w:t>
            </w:r>
          </w:p>
          <w:p>
            <w:pPr>
              <w:autoSpaceDE w:val="0"/>
              <w:autoSpaceDN w:val="0"/>
              <w:adjustRightInd w:val="0"/>
              <w:spacing w:line="340" w:lineRule="exact"/>
              <w:ind w:firstLine="480" w:firstLineChars="200"/>
              <w:jc w:val="left"/>
              <w:rPr>
                <w:rFonts w:hint="default" w:ascii="Times New Roman" w:hAnsi="Times New Roman" w:eastAsia="仿宋" w:cs="Times New Roman"/>
                <w:kern w:val="0"/>
                <w:sz w:val="24"/>
                <w:szCs w:val="24"/>
                <w:lang w:bidi="th-TH"/>
              </w:rPr>
            </w:pPr>
            <w:r>
              <w:rPr>
                <w:rFonts w:hint="default" w:ascii="Times New Roman" w:hAnsi="Times New Roman" w:eastAsia="仿宋" w:cs="Times New Roman"/>
                <w:kern w:val="0"/>
                <w:sz w:val="24"/>
                <w:szCs w:val="24"/>
                <w:lang w:bidi="th-TH"/>
              </w:rPr>
              <w:t>1、如何面向</w:t>
            </w:r>
            <w:r>
              <w:rPr>
                <w:rFonts w:hint="default" w:ascii="Times New Roman" w:hAnsi="Times New Roman" w:eastAsia="仿宋" w:cs="Times New Roman"/>
                <w:kern w:val="0"/>
                <w:sz w:val="24"/>
                <w:szCs w:val="24"/>
                <w:lang w:eastAsia="zh-CN" w:bidi="th-TH"/>
              </w:rPr>
              <w:t>四川食品</w:t>
            </w:r>
            <w:r>
              <w:rPr>
                <w:rFonts w:hint="default" w:ascii="Times New Roman" w:hAnsi="Times New Roman" w:eastAsia="仿宋" w:cs="Times New Roman"/>
                <w:kern w:val="0"/>
                <w:sz w:val="24"/>
                <w:szCs w:val="24"/>
                <w:lang w:bidi="th-TH"/>
              </w:rPr>
              <w:t>产业发展需求，注重学科交叉融合，丰富教学内容增强学生的实践能力？</w:t>
            </w:r>
          </w:p>
          <w:p>
            <w:pPr>
              <w:autoSpaceDE w:val="0"/>
              <w:autoSpaceDN w:val="0"/>
              <w:adjustRightInd w:val="0"/>
              <w:spacing w:line="340" w:lineRule="exact"/>
              <w:ind w:firstLine="480" w:firstLineChars="200"/>
              <w:jc w:val="left"/>
              <w:rPr>
                <w:rFonts w:hint="default" w:ascii="Times New Roman" w:hAnsi="Times New Roman" w:eastAsia="仿宋" w:cs="Times New Roman"/>
                <w:kern w:val="0"/>
                <w:sz w:val="24"/>
                <w:szCs w:val="24"/>
                <w:lang w:bidi="th-TH"/>
              </w:rPr>
            </w:pPr>
            <w:r>
              <w:rPr>
                <w:rFonts w:hint="default" w:ascii="Times New Roman" w:hAnsi="Times New Roman" w:eastAsia="仿宋" w:cs="Times New Roman"/>
                <w:kern w:val="0"/>
                <w:sz w:val="24"/>
                <w:szCs w:val="24"/>
                <w:lang w:bidi="th-TH"/>
              </w:rPr>
              <w:t>2、如何构建开放性</w:t>
            </w:r>
            <w:r>
              <w:rPr>
                <w:rFonts w:hint="default" w:ascii="Times New Roman" w:hAnsi="Times New Roman" w:eastAsia="仿宋" w:cs="Times New Roman"/>
                <w:kern w:val="0"/>
                <w:sz w:val="24"/>
                <w:szCs w:val="24"/>
                <w:lang w:eastAsia="zh-CN" w:bidi="th-TH"/>
              </w:rPr>
              <w:t>、启发互动</w:t>
            </w:r>
            <w:r>
              <w:rPr>
                <w:rFonts w:hint="default" w:ascii="Times New Roman" w:hAnsi="Times New Roman" w:eastAsia="仿宋" w:cs="Times New Roman"/>
                <w:kern w:val="0"/>
                <w:sz w:val="24"/>
                <w:szCs w:val="24"/>
                <w:lang w:bidi="th-TH"/>
              </w:rPr>
              <w:t>的教学模式，激发学生的学习兴趣，在参与中获得发展？</w:t>
            </w:r>
          </w:p>
          <w:p>
            <w:pPr>
              <w:autoSpaceDE w:val="0"/>
              <w:autoSpaceDN w:val="0"/>
              <w:adjustRightInd w:val="0"/>
              <w:spacing w:line="340" w:lineRule="exact"/>
              <w:ind w:firstLine="480" w:firstLineChars="200"/>
              <w:jc w:val="left"/>
              <w:rPr>
                <w:rFonts w:hint="default" w:ascii="Times New Roman" w:hAnsi="Times New Roman" w:eastAsia="仿宋" w:cs="Times New Roman"/>
                <w:kern w:val="0"/>
                <w:sz w:val="24"/>
                <w:szCs w:val="24"/>
                <w:lang w:bidi="th-TH"/>
              </w:rPr>
            </w:pPr>
            <w:r>
              <w:rPr>
                <w:rFonts w:hint="default" w:ascii="Times New Roman" w:hAnsi="Times New Roman" w:eastAsia="仿宋" w:cs="Times New Roman"/>
                <w:kern w:val="0"/>
                <w:sz w:val="24"/>
                <w:szCs w:val="24"/>
                <w:lang w:bidi="th-TH"/>
              </w:rPr>
              <w:t>3、如何将课程思政与专业知识融合，培养“技术意识+人文情怀”的素养？</w:t>
            </w:r>
          </w:p>
          <w:p>
            <w:pPr>
              <w:autoSpaceDE w:val="0"/>
              <w:autoSpaceDN w:val="0"/>
              <w:adjustRightInd w:val="0"/>
              <w:spacing w:line="340" w:lineRule="exact"/>
              <w:ind w:firstLine="480" w:firstLineChars="200"/>
              <w:jc w:val="left"/>
              <w:rPr>
                <w:rFonts w:hint="default" w:ascii="Times New Roman" w:hAnsi="Times New Roman" w:eastAsia="仿宋" w:cs="Times New Roman"/>
                <w:kern w:val="0"/>
                <w:sz w:val="24"/>
                <w:szCs w:val="24"/>
                <w:lang w:bidi="th-TH"/>
              </w:rPr>
            </w:pPr>
            <w:r>
              <w:rPr>
                <w:rFonts w:hint="default" w:ascii="Times New Roman" w:hAnsi="Times New Roman" w:eastAsia="仿宋" w:cs="Times New Roman"/>
                <w:kern w:val="0"/>
                <w:sz w:val="24"/>
                <w:szCs w:val="24"/>
                <w:lang w:bidi="th-TH"/>
              </w:rPr>
              <w:t>4、如何通过</w:t>
            </w:r>
            <w:r>
              <w:rPr>
                <w:rFonts w:hint="default" w:ascii="Times New Roman" w:hAnsi="Times New Roman" w:eastAsia="仿宋" w:cs="Times New Roman"/>
                <w:kern w:val="0"/>
                <w:sz w:val="24"/>
                <w:szCs w:val="24"/>
                <w:lang w:eastAsia="zh-CN" w:bidi="th-TH"/>
              </w:rPr>
              <w:t>强化</w:t>
            </w:r>
            <w:r>
              <w:rPr>
                <w:rFonts w:hint="default" w:ascii="Times New Roman" w:hAnsi="Times New Roman" w:eastAsia="仿宋" w:cs="Times New Roman"/>
                <w:kern w:val="0"/>
                <w:sz w:val="24"/>
                <w:szCs w:val="24"/>
                <w:lang w:bidi="th-TH"/>
              </w:rPr>
              <w:t>过程评价和分层考核，提升教与学、学与习的水平？</w:t>
            </w:r>
          </w:p>
          <w:p>
            <w:pPr>
              <w:autoSpaceDE w:val="0"/>
              <w:autoSpaceDN w:val="0"/>
              <w:adjustRightInd w:val="0"/>
              <w:spacing w:line="340" w:lineRule="exact"/>
              <w:ind w:firstLine="482" w:firstLineChars="200"/>
              <w:jc w:val="left"/>
              <w:rPr>
                <w:rFonts w:hint="default" w:ascii="Times New Roman" w:hAnsi="Times New Roman" w:eastAsia="仿宋" w:cs="Times New Roman"/>
                <w:b/>
                <w:bCs/>
                <w:kern w:val="0"/>
                <w:sz w:val="24"/>
                <w:szCs w:val="24"/>
              </w:rPr>
            </w:pPr>
            <w:r>
              <w:rPr>
                <w:rFonts w:hint="default" w:ascii="Times New Roman" w:hAnsi="Times New Roman" w:eastAsia="仿宋" w:cs="Times New Roman"/>
                <w:b/>
                <w:bCs/>
                <w:kern w:val="0"/>
                <w:sz w:val="24"/>
                <w:szCs w:val="24"/>
              </w:rPr>
              <w:t>课程内容与资源建设及应用情况：</w:t>
            </w:r>
          </w:p>
          <w:p>
            <w:pPr>
              <w:autoSpaceDE w:val="0"/>
              <w:autoSpaceDN w:val="0"/>
              <w:adjustRightInd w:val="0"/>
              <w:spacing w:line="340" w:lineRule="exact"/>
              <w:ind w:firstLine="480" w:firstLineChars="200"/>
              <w:jc w:val="left"/>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rPr>
              <w:t>课程团队</w:t>
            </w:r>
            <w:r>
              <w:rPr>
                <w:rFonts w:hint="default" w:ascii="Times New Roman" w:hAnsi="Times New Roman" w:eastAsia="仿宋" w:cs="Times New Roman"/>
                <w:bCs/>
                <w:sz w:val="24"/>
                <w:szCs w:val="24"/>
              </w:rPr>
              <w:t>选用优质课程资源、虚拟仿真平台资源和</w:t>
            </w:r>
            <w:r>
              <w:rPr>
                <w:rFonts w:hint="default" w:ascii="Times New Roman" w:hAnsi="Times New Roman" w:eastAsia="仿宋" w:cs="Times New Roman"/>
                <w:sz w:val="24"/>
                <w:szCs w:val="24"/>
              </w:rPr>
              <w:t>自主打造的慕课</w:t>
            </w:r>
            <w:r>
              <w:rPr>
                <w:rFonts w:hint="default" w:ascii="Times New Roman" w:hAnsi="Times New Roman" w:eastAsia="仿宋" w:cs="Times New Roman"/>
                <w:bCs/>
                <w:sz w:val="24"/>
                <w:szCs w:val="24"/>
              </w:rPr>
              <w:t>，</w:t>
            </w:r>
            <w:r>
              <w:rPr>
                <w:rFonts w:hint="default" w:ascii="Times New Roman" w:hAnsi="Times New Roman" w:eastAsia="仿宋" w:cs="Times New Roman"/>
                <w:kern w:val="0"/>
                <w:sz w:val="24"/>
                <w:szCs w:val="24"/>
                <w:lang w:bidi="th-TH"/>
              </w:rPr>
              <w:t>依托国际国内学术、教研会议的交流及科研经验，</w:t>
            </w:r>
            <w:r>
              <w:rPr>
                <w:rFonts w:hint="default" w:ascii="Times New Roman" w:hAnsi="Times New Roman" w:eastAsia="仿宋" w:cs="Times New Roman"/>
                <w:kern w:val="0"/>
                <w:sz w:val="24"/>
                <w:szCs w:val="24"/>
                <w:lang w:eastAsia="zh-CN" w:bidi="th-TH"/>
              </w:rPr>
              <w:t>注重实效</w:t>
            </w:r>
            <w:r>
              <w:rPr>
                <w:rFonts w:hint="default" w:ascii="Times New Roman" w:hAnsi="Times New Roman" w:eastAsia="仿宋" w:cs="Times New Roman"/>
                <w:kern w:val="0"/>
                <w:sz w:val="24"/>
                <w:szCs w:val="24"/>
                <w:lang w:bidi="th-TH"/>
              </w:rPr>
              <w:t>跟进技术前沿更新教学内容</w:t>
            </w:r>
            <w:r>
              <w:rPr>
                <w:rFonts w:hint="default" w:ascii="Times New Roman" w:hAnsi="Times New Roman" w:eastAsia="仿宋" w:cs="Times New Roman"/>
                <w:sz w:val="24"/>
                <w:szCs w:val="24"/>
              </w:rPr>
              <w:t>建成</w:t>
            </w:r>
            <w:r>
              <w:rPr>
                <w:rFonts w:hint="default" w:ascii="Times New Roman" w:hAnsi="Times New Roman" w:eastAsia="仿宋" w:cs="Times New Roman"/>
                <w:bCs/>
                <w:sz w:val="24"/>
                <w:szCs w:val="24"/>
              </w:rPr>
              <w:t>中英文两套课件、</w:t>
            </w:r>
            <w:r>
              <w:rPr>
                <w:rFonts w:hint="default" w:ascii="Times New Roman" w:hAnsi="Times New Roman" w:eastAsia="仿宋" w:cs="Times New Roman"/>
                <w:sz w:val="24"/>
                <w:szCs w:val="24"/>
              </w:rPr>
              <w:t>课程习题库、资料库</w:t>
            </w:r>
            <w:r>
              <w:rPr>
                <w:rFonts w:hint="default" w:ascii="Times New Roman" w:hAnsi="Times New Roman" w:eastAsia="仿宋" w:cs="Times New Roman"/>
                <w:bCs/>
                <w:sz w:val="24"/>
                <w:szCs w:val="24"/>
              </w:rPr>
              <w:t>，慕课已在超星平台上线2个学年，学生点击量超过25万次。</w:t>
            </w:r>
            <w:r>
              <w:rPr>
                <w:rFonts w:hint="default" w:ascii="Times New Roman" w:hAnsi="Times New Roman" w:eastAsia="仿宋" w:cs="Times New Roman"/>
                <w:bCs/>
                <w:sz w:val="24"/>
                <w:szCs w:val="24"/>
                <w:lang w:val="en-US" w:eastAsia="zh-CN"/>
              </w:rPr>
              <w:t>全英文</w:t>
            </w:r>
            <w:r>
              <w:rPr>
                <w:rFonts w:hint="eastAsia" w:ascii="Times New Roman" w:hAnsi="Times New Roman" w:eastAsia="仿宋" w:cs="Times New Roman"/>
                <w:bCs/>
                <w:sz w:val="24"/>
                <w:szCs w:val="24"/>
                <w:lang w:val="en-US" w:eastAsia="zh-CN"/>
              </w:rPr>
              <w:t>慕课也已</w:t>
            </w:r>
            <w:r>
              <w:rPr>
                <w:rFonts w:hint="default" w:ascii="Times New Roman" w:hAnsi="Times New Roman" w:eastAsia="仿宋" w:cs="Times New Roman"/>
                <w:bCs/>
                <w:sz w:val="24"/>
                <w:szCs w:val="24"/>
                <w:lang w:val="en-US" w:eastAsia="zh-CN"/>
              </w:rPr>
              <w:t>分别在“学堂在线”国际平台、超星学习通上线。</w:t>
            </w:r>
          </w:p>
          <w:p>
            <w:pPr>
              <w:autoSpaceDE w:val="0"/>
              <w:autoSpaceDN w:val="0"/>
              <w:adjustRightInd w:val="0"/>
              <w:spacing w:line="340" w:lineRule="exact"/>
              <w:ind w:firstLine="482" w:firstLineChars="200"/>
              <w:jc w:val="left"/>
              <w:rPr>
                <w:rFonts w:hint="default" w:ascii="Times New Roman" w:hAnsi="Times New Roman" w:eastAsia="仿宋" w:cs="Times New Roman"/>
                <w:b/>
                <w:bCs/>
                <w:kern w:val="0"/>
                <w:sz w:val="24"/>
                <w:szCs w:val="24"/>
              </w:rPr>
            </w:pPr>
            <w:r>
              <w:rPr>
                <w:rFonts w:hint="default" w:ascii="Times New Roman" w:hAnsi="Times New Roman" w:eastAsia="仿宋" w:cs="Times New Roman"/>
                <w:b/>
                <w:bCs/>
                <w:kern w:val="0"/>
                <w:sz w:val="24"/>
                <w:szCs w:val="24"/>
              </w:rPr>
              <w:t>课程教学内容及组织实施情况：</w:t>
            </w:r>
          </w:p>
          <w:p>
            <w:pPr>
              <w:autoSpaceDE w:val="0"/>
              <w:autoSpaceDN w:val="0"/>
              <w:adjustRightInd w:val="0"/>
              <w:spacing w:line="340" w:lineRule="exact"/>
              <w:ind w:firstLine="480" w:firstLineChars="200"/>
              <w:jc w:val="left"/>
              <w:rPr>
                <w:rFonts w:hint="default" w:ascii="Times New Roman" w:hAnsi="Times New Roman" w:eastAsia="仿宋" w:cs="Times New Roman"/>
                <w:kern w:val="0"/>
                <w:sz w:val="24"/>
                <w:szCs w:val="24"/>
                <w:lang w:bidi="th-TH"/>
              </w:rPr>
            </w:pPr>
            <w:r>
              <w:rPr>
                <w:rFonts w:hint="default" w:ascii="Times New Roman" w:hAnsi="Times New Roman" w:eastAsia="仿宋" w:cs="Times New Roman"/>
                <w:kern w:val="0"/>
                <w:sz w:val="24"/>
                <w:szCs w:val="24"/>
                <w:lang w:bidi="th-TH"/>
              </w:rPr>
              <w:t>本课程“以学生为中心，以产出为导向”，基于人才培养方案和学情分析：思考“学生想学到什么？”“食品行业需要什么样的专业人才？”来逆向设计教学目标以及与之对应的教学内容；正向实施教学过程：采用线上和线下混合、课内和课外混合、学和习混合，合理有效地安排组织基本知识、自主学习、协作探究、成果展示、心得体会等教学，并进行过程性教学评价和</w:t>
            </w:r>
            <w:r>
              <w:rPr>
                <w:rFonts w:hint="eastAsia" w:ascii="Times New Roman" w:hAnsi="Times New Roman" w:eastAsia="仿宋" w:cs="Times New Roman"/>
                <w:kern w:val="0"/>
                <w:sz w:val="24"/>
                <w:szCs w:val="24"/>
                <w:lang w:eastAsia="zh-CN" w:bidi="th-TH"/>
              </w:rPr>
              <w:t>反思</w:t>
            </w:r>
            <w:r>
              <w:rPr>
                <w:rFonts w:hint="default" w:ascii="Times New Roman" w:hAnsi="Times New Roman" w:eastAsia="仿宋" w:cs="Times New Roman"/>
                <w:kern w:val="0"/>
                <w:sz w:val="24"/>
                <w:szCs w:val="24"/>
                <w:lang w:bidi="th-TH"/>
              </w:rPr>
              <w:t>，不断完善课程教学。</w:t>
            </w:r>
          </w:p>
          <w:p>
            <w:pPr>
              <w:autoSpaceDE w:val="0"/>
              <w:autoSpaceDN w:val="0"/>
              <w:adjustRightInd w:val="0"/>
              <w:spacing w:line="340" w:lineRule="exact"/>
              <w:ind w:firstLine="482" w:firstLineChars="200"/>
              <w:jc w:val="left"/>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1.课前环节</w:t>
            </w:r>
          </w:p>
          <w:p>
            <w:pPr>
              <w:autoSpaceDE w:val="0"/>
              <w:autoSpaceDN w:val="0"/>
              <w:adjustRightInd w:val="0"/>
              <w:spacing w:line="340" w:lineRule="exact"/>
              <w:ind w:firstLine="480" w:firstLineChars="200"/>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通过易班、QQ群、超星学习通等平台通知学生开始在线学习，进入课程找到相应章节内容点击后即可在线观看课程视频；学生在线完成相应内容的练习题进行小测验（作业）；学生分组就所布置的交流主题分工协作，制作课堂讨论PPT，授课教师为每个小组提供启发和咨询。</w:t>
            </w:r>
          </w:p>
          <w:p>
            <w:pPr>
              <w:autoSpaceDE w:val="0"/>
              <w:autoSpaceDN w:val="0"/>
              <w:adjustRightInd w:val="0"/>
              <w:spacing w:line="340" w:lineRule="exact"/>
              <w:ind w:firstLine="482" w:firstLineChars="200"/>
              <w:jc w:val="left"/>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2.课中环节</w:t>
            </w:r>
          </w:p>
          <w:p>
            <w:pPr>
              <w:autoSpaceDE w:val="0"/>
              <w:autoSpaceDN w:val="0"/>
              <w:adjustRightInd w:val="0"/>
              <w:spacing w:line="340" w:lineRule="exact"/>
              <w:ind w:firstLine="480" w:firstLineChars="200"/>
              <w:jc w:val="left"/>
              <w:rPr>
                <w:rFonts w:hint="default" w:ascii="Times New Roman" w:hAnsi="Times New Roman" w:eastAsia="仿宋" w:cs="Times New Roman"/>
                <w:sz w:val="24"/>
                <w:szCs w:val="24"/>
              </w:rPr>
            </w:pPr>
            <w:r>
              <w:rPr>
                <w:rFonts w:hint="default" w:ascii="Times New Roman" w:hAnsi="Times New Roman" w:eastAsia="仿宋" w:cs="Times New Roman"/>
                <w:kern w:val="0"/>
                <w:sz w:val="24"/>
                <w:szCs w:val="24"/>
                <w:lang w:bidi="th-TH"/>
              </w:rPr>
              <w:t>课堂教学以</w:t>
            </w:r>
            <w:r>
              <w:rPr>
                <w:rFonts w:hint="default" w:ascii="Times New Roman" w:hAnsi="Times New Roman" w:eastAsia="仿宋" w:cs="Times New Roman"/>
                <w:sz w:val="24"/>
                <w:szCs w:val="24"/>
              </w:rPr>
              <w:t>启发式、案例式教学为主，</w:t>
            </w:r>
            <w:r>
              <w:rPr>
                <w:rFonts w:hint="default" w:ascii="Times New Roman" w:hAnsi="Times New Roman" w:eastAsia="仿宋" w:cs="Times New Roman"/>
                <w:sz w:val="24"/>
                <w:szCs w:val="24"/>
                <w:lang w:eastAsia="zh-CN"/>
              </w:rPr>
              <w:t>目标</w:t>
            </w:r>
            <w:r>
              <w:rPr>
                <w:rFonts w:hint="default" w:ascii="Times New Roman" w:hAnsi="Times New Roman" w:eastAsia="仿宋" w:cs="Times New Roman"/>
                <w:sz w:val="24"/>
                <w:szCs w:val="24"/>
              </w:rPr>
              <w:t>解决工程实例分组讨论各种食品加工技术及其在食品工业中的应用。通过参与讨论，学生能深入了解技术原理，初步具备开发食品新产品，设计保障食品质量与安全系统的能力。</w:t>
            </w:r>
          </w:p>
          <w:p>
            <w:pPr>
              <w:autoSpaceDE w:val="0"/>
              <w:autoSpaceDN w:val="0"/>
              <w:adjustRightInd w:val="0"/>
              <w:spacing w:line="340" w:lineRule="exact"/>
              <w:ind w:firstLine="480" w:firstLineChars="200"/>
              <w:jc w:val="left"/>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首先老师基于思维导图通过难点精讲梳理慕课的重、难点，并点评小测验（作业）。</w:t>
            </w:r>
            <w:r>
              <w:rPr>
                <w:rFonts w:hint="default" w:ascii="Times New Roman" w:hAnsi="Times New Roman" w:eastAsia="仿宋" w:cs="Times New Roman"/>
                <w:color w:val="000000" w:themeColor="text1"/>
                <w:sz w:val="24"/>
                <w:szCs w:val="24"/>
              </w:rPr>
              <w:t>接着将老师的科研成果、企业生产案例、学科竞赛</w:t>
            </w:r>
            <w:r>
              <w:rPr>
                <w:rFonts w:hint="eastAsia" w:ascii="Times New Roman" w:hAnsi="Times New Roman" w:eastAsia="仿宋" w:cs="Times New Roman"/>
                <w:color w:val="000000" w:themeColor="text1"/>
                <w:sz w:val="24"/>
                <w:szCs w:val="24"/>
                <w:lang w:eastAsia="zh-CN"/>
              </w:rPr>
              <w:t>（如学生参与的互联网</w:t>
            </w:r>
            <w:r>
              <w:rPr>
                <w:rFonts w:hint="eastAsia" w:ascii="Times New Roman" w:hAnsi="Times New Roman" w:eastAsia="仿宋" w:cs="Times New Roman"/>
                <w:color w:val="000000" w:themeColor="text1"/>
                <w:sz w:val="24"/>
                <w:szCs w:val="24"/>
                <w:lang w:val="en-US" w:eastAsia="zh-CN"/>
              </w:rPr>
              <w:t>+大学生创新创业大赛、全国生命科学创新创业大赛等</w:t>
            </w:r>
            <w:r>
              <w:rPr>
                <w:rFonts w:hint="eastAsia" w:ascii="Times New Roman" w:hAnsi="Times New Roman" w:eastAsia="仿宋" w:cs="Times New Roman"/>
                <w:color w:val="000000" w:themeColor="text1"/>
                <w:sz w:val="24"/>
                <w:szCs w:val="24"/>
                <w:lang w:eastAsia="zh-CN"/>
              </w:rPr>
              <w:t>）</w:t>
            </w:r>
            <w:r>
              <w:rPr>
                <w:rFonts w:hint="default" w:ascii="Times New Roman" w:hAnsi="Times New Roman" w:eastAsia="仿宋" w:cs="Times New Roman"/>
                <w:color w:val="000000" w:themeColor="text1"/>
                <w:sz w:val="24"/>
                <w:szCs w:val="24"/>
              </w:rPr>
              <w:t>获奖的作品、学生发表的论文/专利等引入课堂，</w:t>
            </w:r>
            <w:r>
              <w:rPr>
                <w:rFonts w:hint="default" w:ascii="Times New Roman" w:hAnsi="Times New Roman" w:eastAsia="仿宋" w:cs="Times New Roman"/>
                <w:sz w:val="24"/>
                <w:szCs w:val="24"/>
              </w:rPr>
              <w:t>如讨论四川泡菜发酵时添加麦芽糖和酒的目的及作用？</w:t>
            </w:r>
            <w:r>
              <w:rPr>
                <w:rFonts w:hint="default" w:ascii="Times New Roman" w:hAnsi="Times New Roman" w:eastAsia="仿宋" w:cs="Times New Roman"/>
                <w:sz w:val="24"/>
                <w:szCs w:val="24"/>
                <w:lang w:eastAsia="zh-CN"/>
              </w:rPr>
              <w:t>草莓冻干工艺如何实现保存其中营养成分？</w:t>
            </w:r>
            <w:r>
              <w:rPr>
                <w:rFonts w:hint="default" w:ascii="Times New Roman" w:hAnsi="Times New Roman" w:eastAsia="仿宋" w:cs="Times New Roman"/>
                <w:sz w:val="24"/>
                <w:szCs w:val="24"/>
              </w:rPr>
              <w:t>学生分组</w:t>
            </w:r>
            <w:r>
              <w:rPr>
                <w:rFonts w:hint="default" w:ascii="Times New Roman" w:hAnsi="Times New Roman" w:eastAsia="仿宋" w:cs="Times New Roman"/>
                <w:sz w:val="24"/>
                <w:szCs w:val="24"/>
                <w:lang w:eastAsia="zh-CN"/>
              </w:rPr>
              <w:t>就案例进行</w:t>
            </w:r>
            <w:r>
              <w:rPr>
                <w:rFonts w:hint="default" w:ascii="Times New Roman" w:hAnsi="Times New Roman" w:eastAsia="仿宋" w:cs="Times New Roman"/>
                <w:sz w:val="24"/>
                <w:szCs w:val="24"/>
              </w:rPr>
              <w:t>讨论、辩论及组间评价，做到全程、全员、全面参与。期间老师及企业兼职教师指导讨论并点评，就问题解决方案再启发，与技术前沿接轨。如以</w:t>
            </w:r>
            <w:r>
              <w:rPr>
                <w:rFonts w:hint="default" w:ascii="Times New Roman" w:hAnsi="Times New Roman" w:eastAsia="仿宋" w:cs="Times New Roman"/>
                <w:kern w:val="0"/>
                <w:sz w:val="24"/>
                <w:szCs w:val="24"/>
                <w:lang w:bidi="th-TH"/>
              </w:rPr>
              <w:t>“</w:t>
            </w:r>
            <w:r>
              <w:rPr>
                <w:rFonts w:hint="default" w:ascii="Times New Roman" w:hAnsi="Times New Roman" w:eastAsia="仿宋" w:cs="Times New Roman"/>
                <w:sz w:val="24"/>
                <w:szCs w:val="24"/>
              </w:rPr>
              <w:t>川菜之魂</w:t>
            </w:r>
            <w:r>
              <w:rPr>
                <w:rFonts w:hint="default" w:ascii="Times New Roman" w:hAnsi="Times New Roman" w:eastAsia="仿宋" w:cs="Times New Roman"/>
                <w:kern w:val="0"/>
                <w:sz w:val="24"/>
                <w:szCs w:val="24"/>
                <w:lang w:bidi="th-TH"/>
              </w:rPr>
              <w:t>”</w:t>
            </w:r>
            <w:r>
              <w:rPr>
                <w:rFonts w:hint="default" w:ascii="Times New Roman" w:hAnsi="Times New Roman" w:eastAsia="仿宋" w:cs="Times New Roman"/>
                <w:sz w:val="24"/>
                <w:szCs w:val="24"/>
              </w:rPr>
              <w:t>—郫县豆瓣的传统工艺为例，说明通过关键共性技术攻关和工业化川菜产品开发，能推动川菜的工业化发展进程，并将课程思政理念融入教学中，培养学生职业道德和家国情怀。学生组间评价和老师评价结果各占分组讨论总分的50%。通过案例训练及过程评价能增强课程参与度，实现高阶性知识探究及解决复杂工程问题的能力培养</w:t>
            </w:r>
            <w:r>
              <w:rPr>
                <w:rFonts w:hint="default" w:ascii="Times New Roman" w:hAnsi="Times New Roman" w:eastAsia="仿宋" w:cs="Times New Roman"/>
                <w:sz w:val="24"/>
                <w:szCs w:val="24"/>
                <w:lang w:eastAsia="zh-CN"/>
              </w:rPr>
              <w:t>，提高学生深度分析、大胆质疑、勇于创新的精神和能力。</w:t>
            </w:r>
          </w:p>
          <w:p>
            <w:pPr>
              <w:autoSpaceDE w:val="0"/>
              <w:autoSpaceDN w:val="0"/>
              <w:adjustRightInd w:val="0"/>
              <w:spacing w:line="340" w:lineRule="exact"/>
              <w:ind w:firstLine="482" w:firstLineChars="200"/>
              <w:jc w:val="left"/>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3.课后环节</w:t>
            </w:r>
          </w:p>
          <w:p>
            <w:pPr>
              <w:autoSpaceDE w:val="0"/>
              <w:autoSpaceDN w:val="0"/>
              <w:adjustRightInd w:val="0"/>
              <w:spacing w:line="340" w:lineRule="exact"/>
              <w:ind w:firstLine="480" w:firstLineChars="200"/>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学生将课堂讨论PPT修改完善后分享至超星平台上，并通过学习老师分享的有关前沿技术</w:t>
            </w:r>
            <w:r>
              <w:rPr>
                <w:rFonts w:hint="default" w:ascii="Times New Roman" w:hAnsi="Times New Roman" w:eastAsia="仿宋" w:cs="Times New Roman"/>
                <w:sz w:val="24"/>
                <w:szCs w:val="24"/>
                <w:lang w:eastAsia="zh-CN"/>
              </w:rPr>
              <w:t>在行业中应用</w:t>
            </w:r>
            <w:r>
              <w:rPr>
                <w:rFonts w:hint="default" w:ascii="Times New Roman" w:hAnsi="Times New Roman" w:eastAsia="仿宋" w:cs="Times New Roman"/>
                <w:sz w:val="24"/>
                <w:szCs w:val="24"/>
              </w:rPr>
              <w:t>的文献进一步拓展知识点</w:t>
            </w:r>
            <w:r>
              <w:rPr>
                <w:rFonts w:hint="eastAsia" w:ascii="Times New Roman" w:hAnsi="Times New Roman" w:eastAsia="仿宋" w:cs="Times New Roman"/>
                <w:sz w:val="24"/>
                <w:szCs w:val="24"/>
                <w:lang w:eastAsia="zh-CN"/>
              </w:rPr>
              <w:t>，强化课外阅读量和阅读能力的考察</w:t>
            </w:r>
            <w:r>
              <w:rPr>
                <w:rFonts w:hint="default" w:ascii="Times New Roman" w:hAnsi="Times New Roman" w:eastAsia="仿宋" w:cs="Times New Roman"/>
                <w:sz w:val="24"/>
                <w:szCs w:val="24"/>
                <w:lang w:eastAsia="zh-CN"/>
              </w:rPr>
              <w:t>；</w:t>
            </w:r>
            <w:r>
              <w:rPr>
                <w:rFonts w:hint="default" w:ascii="Times New Roman" w:hAnsi="Times New Roman" w:eastAsia="仿宋" w:cs="Times New Roman"/>
                <w:sz w:val="24"/>
                <w:szCs w:val="24"/>
              </w:rPr>
              <w:t>引导学生将课程中学习到的典型食品加工</w:t>
            </w:r>
            <w:r>
              <w:rPr>
                <w:rFonts w:hint="default" w:ascii="Times New Roman" w:hAnsi="Times New Roman" w:eastAsia="仿宋" w:cs="Times New Roman"/>
                <w:sz w:val="24"/>
                <w:szCs w:val="24"/>
                <w:lang w:eastAsia="zh-CN"/>
              </w:rPr>
              <w:t>技术及工艺</w:t>
            </w:r>
            <w:r>
              <w:rPr>
                <w:rFonts w:hint="default" w:ascii="Times New Roman" w:hAnsi="Times New Roman" w:eastAsia="仿宋" w:cs="Times New Roman"/>
                <w:sz w:val="24"/>
                <w:szCs w:val="24"/>
              </w:rPr>
              <w:t>，与乡村振兴中的经典案例相结合，设计</w:t>
            </w:r>
            <w:r>
              <w:rPr>
                <w:rFonts w:hint="default" w:ascii="Times New Roman" w:hAnsi="Times New Roman" w:eastAsia="仿宋" w:cs="Times New Roman"/>
                <w:sz w:val="24"/>
                <w:szCs w:val="24"/>
                <w:lang w:eastAsia="zh-CN"/>
              </w:rPr>
              <w:t>适用</w:t>
            </w:r>
            <w:r>
              <w:rPr>
                <w:rFonts w:hint="default" w:ascii="Times New Roman" w:hAnsi="Times New Roman" w:eastAsia="仿宋" w:cs="Times New Roman"/>
                <w:sz w:val="24"/>
                <w:szCs w:val="24"/>
              </w:rPr>
              <w:t>四川特色食品和农产品资源的产品加工方案</w:t>
            </w:r>
            <w:r>
              <w:rPr>
                <w:rFonts w:hint="default" w:ascii="Times New Roman" w:hAnsi="Times New Roman" w:eastAsia="仿宋" w:cs="Times New Roman"/>
                <w:sz w:val="24"/>
                <w:szCs w:val="24"/>
                <w:lang w:eastAsia="zh-CN"/>
              </w:rPr>
              <w:t>，</w:t>
            </w:r>
            <w:r>
              <w:rPr>
                <w:rFonts w:hint="default" w:ascii="Times New Roman" w:hAnsi="Times New Roman" w:eastAsia="仿宋" w:cs="Times New Roman"/>
                <w:sz w:val="24"/>
                <w:szCs w:val="24"/>
              </w:rPr>
              <w:t>提升创新能力。</w:t>
            </w:r>
          </w:p>
          <w:p>
            <w:pPr>
              <w:autoSpaceDE w:val="0"/>
              <w:autoSpaceDN w:val="0"/>
              <w:adjustRightInd w:val="0"/>
              <w:spacing w:line="340" w:lineRule="exact"/>
              <w:ind w:firstLine="482" w:firstLineChars="200"/>
              <w:jc w:val="left"/>
              <w:rPr>
                <w:rFonts w:hint="default" w:ascii="Times New Roman" w:hAnsi="Times New Roman" w:eastAsia="仿宋" w:cs="Times New Roman"/>
                <w:b/>
                <w:bCs/>
                <w:kern w:val="0"/>
                <w:sz w:val="24"/>
                <w:szCs w:val="24"/>
              </w:rPr>
            </w:pPr>
            <w:r>
              <w:rPr>
                <w:rFonts w:hint="default" w:ascii="Times New Roman" w:hAnsi="Times New Roman" w:eastAsia="仿宋" w:cs="Times New Roman"/>
                <w:b/>
                <w:bCs/>
                <w:kern w:val="0"/>
                <w:sz w:val="24"/>
                <w:szCs w:val="24"/>
              </w:rPr>
              <w:t>课程成绩评定方式：</w:t>
            </w:r>
          </w:p>
          <w:p>
            <w:pPr>
              <w:autoSpaceDE w:val="0"/>
              <w:autoSpaceDN w:val="0"/>
              <w:adjustRightInd w:val="0"/>
              <w:spacing w:line="340" w:lineRule="exact"/>
              <w:ind w:firstLine="480" w:firstLineChars="200"/>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过程</w:t>
            </w:r>
            <w:r>
              <w:rPr>
                <w:rFonts w:hint="default" w:ascii="Times New Roman" w:hAnsi="Times New Roman" w:eastAsia="仿宋" w:cs="Times New Roman"/>
                <w:sz w:val="24"/>
                <w:szCs w:val="24"/>
                <w:lang w:eastAsia="zh-CN"/>
              </w:rPr>
              <w:t>考核</w:t>
            </w:r>
            <w:r>
              <w:rPr>
                <w:rFonts w:hint="default" w:ascii="Times New Roman" w:hAnsi="Times New Roman" w:eastAsia="仿宋" w:cs="Times New Roman"/>
                <w:sz w:val="24"/>
                <w:szCs w:val="24"/>
              </w:rPr>
              <w:t>由在线视频学习+小测验（作业）+分组讨论+线上考试+课程签到5个部分构成，占考核总分的40%</w:t>
            </w:r>
            <w:r>
              <w:rPr>
                <w:rFonts w:hint="default" w:ascii="Times New Roman" w:hAnsi="Times New Roman" w:eastAsia="仿宋" w:cs="Times New Roman"/>
                <w:sz w:val="24"/>
                <w:szCs w:val="24"/>
                <w:lang w:eastAsia="zh-CN"/>
              </w:rPr>
              <w:t>（在线学习的</w:t>
            </w:r>
            <w:r>
              <w:rPr>
                <w:rFonts w:hint="default" w:ascii="Times New Roman" w:hAnsi="Times New Roman" w:eastAsia="仿宋" w:cs="Times New Roman"/>
                <w:sz w:val="24"/>
                <w:szCs w:val="24"/>
                <w:lang w:val="en-US" w:eastAsia="zh-CN"/>
              </w:rPr>
              <w:t>40学时</w:t>
            </w:r>
            <w:r>
              <w:rPr>
                <w:rFonts w:hint="default" w:ascii="Times New Roman" w:hAnsi="Times New Roman" w:eastAsia="仿宋" w:cs="Times New Roman"/>
                <w:sz w:val="24"/>
                <w:szCs w:val="24"/>
                <w:lang w:eastAsia="zh-CN"/>
              </w:rPr>
              <w:t>已纳入实质性学分认定）</w:t>
            </w:r>
            <w:r>
              <w:rPr>
                <w:rFonts w:hint="default" w:ascii="Times New Roman" w:hAnsi="Times New Roman" w:eastAsia="仿宋" w:cs="Times New Roman"/>
                <w:sz w:val="24"/>
                <w:szCs w:val="24"/>
              </w:rPr>
              <w:t>。期末考试为闭卷考试，占考核总分的60%。</w:t>
            </w:r>
            <w:r>
              <w:rPr>
                <w:rFonts w:hint="default" w:ascii="Times New Roman" w:hAnsi="Times New Roman" w:eastAsia="仿宋" w:cs="Times New Roman"/>
                <w:sz w:val="24"/>
                <w:szCs w:val="24"/>
                <w:lang w:eastAsia="zh-CN"/>
              </w:rPr>
              <w:t>多元化考评增强了学生探究式与个性化学习，并提升了学生经过刻苦学习收获知识和素质提高的成就感。</w:t>
            </w:r>
          </w:p>
          <w:p>
            <w:pPr>
              <w:autoSpaceDE w:val="0"/>
              <w:autoSpaceDN w:val="0"/>
              <w:adjustRightInd w:val="0"/>
              <w:spacing w:line="340" w:lineRule="exact"/>
              <w:ind w:firstLine="482" w:firstLineChars="200"/>
              <w:jc w:val="left"/>
              <w:rPr>
                <w:rFonts w:hint="default" w:ascii="Times New Roman" w:hAnsi="Times New Roman" w:eastAsia="仿宋" w:cs="Times New Roman"/>
                <w:b/>
                <w:bCs/>
                <w:kern w:val="0"/>
                <w:sz w:val="24"/>
                <w:szCs w:val="24"/>
              </w:rPr>
            </w:pPr>
            <w:r>
              <w:rPr>
                <w:rFonts w:hint="default" w:ascii="Times New Roman" w:hAnsi="Times New Roman" w:eastAsia="仿宋" w:cs="Times New Roman"/>
                <w:b/>
                <w:bCs/>
                <w:kern w:val="0"/>
                <w:sz w:val="24"/>
                <w:szCs w:val="24"/>
              </w:rPr>
              <w:t>课程评价及改革成效等情况：</w:t>
            </w:r>
          </w:p>
          <w:p>
            <w:pPr>
              <w:autoSpaceDE w:val="0"/>
              <w:autoSpaceDN w:val="0"/>
              <w:adjustRightInd w:val="0"/>
              <w:spacing w:line="340" w:lineRule="exact"/>
              <w:ind w:firstLine="480" w:firstLineChars="200"/>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lang w:eastAsia="zh-CN"/>
              </w:rPr>
              <w:t>以激发学习动力和专业志趣为着力点完善课程过程评价，加强对学生课堂内外、线上线下学习的评价。</w:t>
            </w:r>
            <w:r>
              <w:rPr>
                <w:rFonts w:hint="default" w:ascii="Times New Roman" w:hAnsi="Times New Roman" w:eastAsia="仿宋" w:cs="Times New Roman"/>
                <w:sz w:val="24"/>
                <w:szCs w:val="24"/>
              </w:rPr>
              <w:t>通过调查问卷了解学生对于教学目标的达成情况，对教师授课情况的反馈意见，进行课程质量分析评价，查找问题形成有效的改进措施，持续提升课程教学效果。</w:t>
            </w:r>
          </w:p>
          <w:p>
            <w:pPr>
              <w:spacing w:line="340" w:lineRule="atLeast"/>
              <w:ind w:firstLine="480" w:firstLineChars="200"/>
              <w:rPr>
                <w:rFonts w:hint="default" w:ascii="Times New Roman" w:hAnsi="Times New Roman" w:eastAsia="仿宋" w:cs="Times New Roman"/>
                <w:sz w:val="24"/>
                <w:szCs w:val="24"/>
              </w:rPr>
            </w:pPr>
            <w:r>
              <w:rPr>
                <w:rFonts w:hint="default" w:ascii="Times New Roman" w:hAnsi="Times New Roman" w:eastAsia="仿宋" w:cs="Times New Roman"/>
                <w:sz w:val="24"/>
                <w:szCs w:val="24"/>
                <w:lang w:eastAsia="zh-CN"/>
              </w:rPr>
              <w:t>学生</w:t>
            </w:r>
            <w:r>
              <w:rPr>
                <w:rFonts w:hint="default" w:ascii="Times New Roman" w:hAnsi="Times New Roman" w:eastAsia="仿宋" w:cs="Times New Roman"/>
                <w:sz w:val="24"/>
                <w:szCs w:val="24"/>
              </w:rPr>
              <w:t>对课程的满意度高（学生评教88.02分）</w:t>
            </w:r>
            <w:r>
              <w:rPr>
                <w:rFonts w:hint="default" w:ascii="Times New Roman" w:hAnsi="Times New Roman" w:eastAsia="仿宋" w:cs="Times New Roman"/>
                <w:sz w:val="24"/>
                <w:szCs w:val="24"/>
                <w:lang w:eastAsia="zh-CN"/>
              </w:rPr>
              <w:t>，评价</w:t>
            </w:r>
            <w:r>
              <w:rPr>
                <w:rFonts w:hint="default" w:ascii="Times New Roman" w:hAnsi="Times New Roman" w:eastAsia="仿宋" w:cs="Times New Roman"/>
                <w:sz w:val="24"/>
                <w:szCs w:val="24"/>
              </w:rPr>
              <w:t>课程</w:t>
            </w:r>
            <w:r>
              <w:rPr>
                <w:rFonts w:hint="default" w:ascii="Times New Roman" w:hAnsi="Times New Roman" w:eastAsia="仿宋" w:cs="Times New Roman"/>
                <w:sz w:val="24"/>
                <w:szCs w:val="24"/>
                <w:lang w:eastAsia="zh-CN"/>
              </w:rPr>
              <w:t>目标能有机融合知识、能力和素质，课程内容强调了广度和深度，体现了前沿性和时代性，</w:t>
            </w:r>
            <w:r>
              <w:rPr>
                <w:rFonts w:hint="default" w:ascii="Times New Roman" w:hAnsi="Times New Roman" w:eastAsia="仿宋" w:cs="Times New Roman"/>
                <w:sz w:val="24"/>
                <w:szCs w:val="24"/>
              </w:rPr>
              <w:t>形成</w:t>
            </w:r>
            <w:r>
              <w:rPr>
                <w:rFonts w:hint="default" w:ascii="Times New Roman" w:hAnsi="Times New Roman" w:eastAsia="仿宋" w:cs="Times New Roman"/>
                <w:sz w:val="24"/>
                <w:szCs w:val="24"/>
                <w:lang w:eastAsia="zh-CN"/>
              </w:rPr>
              <w:t>的</w:t>
            </w:r>
            <w:r>
              <w:rPr>
                <w:rFonts w:hint="default" w:ascii="Times New Roman" w:hAnsi="Times New Roman" w:eastAsia="仿宋" w:cs="Times New Roman"/>
                <w:sz w:val="24"/>
                <w:szCs w:val="24"/>
              </w:rPr>
              <w:t>基于主体能力提升的</w:t>
            </w:r>
            <w:r>
              <w:rPr>
                <w:rFonts w:hint="default" w:ascii="Times New Roman" w:hAnsi="Times New Roman" w:eastAsia="仿宋" w:cs="Times New Roman"/>
                <w:kern w:val="0"/>
                <w:sz w:val="24"/>
                <w:szCs w:val="24"/>
                <w:lang w:bidi="th-TH"/>
              </w:rPr>
              <w:t>“</w:t>
            </w:r>
            <w:r>
              <w:rPr>
                <w:rFonts w:hint="default" w:ascii="Times New Roman" w:hAnsi="Times New Roman" w:eastAsia="仿宋" w:cs="Times New Roman"/>
                <w:sz w:val="24"/>
                <w:szCs w:val="24"/>
              </w:rPr>
              <w:t>主题引领、创新思维</w:t>
            </w:r>
            <w:r>
              <w:rPr>
                <w:rFonts w:hint="default" w:ascii="Times New Roman" w:hAnsi="Times New Roman" w:eastAsia="仿宋" w:cs="Times New Roman"/>
                <w:kern w:val="0"/>
                <w:sz w:val="24"/>
                <w:szCs w:val="24"/>
                <w:lang w:bidi="th-TH"/>
              </w:rPr>
              <w:t>”</w:t>
            </w:r>
            <w:r>
              <w:rPr>
                <w:rFonts w:hint="default" w:ascii="Times New Roman" w:hAnsi="Times New Roman" w:eastAsia="仿宋" w:cs="Times New Roman"/>
                <w:sz w:val="24"/>
                <w:szCs w:val="24"/>
              </w:rPr>
              <w:t>教学模式</w:t>
            </w:r>
            <w:r>
              <w:rPr>
                <w:rFonts w:hint="default" w:ascii="Times New Roman" w:hAnsi="Times New Roman" w:eastAsia="仿宋" w:cs="Times New Roman"/>
                <w:sz w:val="24"/>
                <w:szCs w:val="24"/>
                <w:lang w:eastAsia="zh-CN"/>
              </w:rPr>
              <w:t>让学生体验了“跳一跳才够得着”的学习挑战，</w:t>
            </w:r>
            <w:r>
              <w:rPr>
                <w:rFonts w:hint="default" w:ascii="Times New Roman" w:hAnsi="Times New Roman" w:eastAsia="仿宋" w:cs="Times New Roman"/>
                <w:sz w:val="24"/>
                <w:szCs w:val="24"/>
              </w:rPr>
              <w:t>学习积极性很高。</w:t>
            </w:r>
          </w:p>
          <w:p>
            <w:pPr>
              <w:spacing w:line="340" w:lineRule="atLeast"/>
              <w:ind w:firstLine="480" w:firstLineChars="200"/>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同行评价课程</w:t>
            </w:r>
            <w:r>
              <w:rPr>
                <w:rFonts w:hint="eastAsia" w:ascii="Times New Roman" w:hAnsi="Times New Roman" w:eastAsia="仿宋" w:cs="Times New Roman"/>
                <w:sz w:val="24"/>
                <w:szCs w:val="24"/>
                <w:lang w:val="en-US" w:eastAsia="zh-CN"/>
              </w:rPr>
              <w:t>能面向行业、产业需求明确学生知识、能力、素质的获得，达成路径清晰；教学团队人员结构和任务分工合理，教学理念充分体现了“以学生为中心，产出为导向”的育人要求；</w:t>
            </w:r>
            <w:r>
              <w:rPr>
                <w:rFonts w:hint="default" w:ascii="Times New Roman" w:hAnsi="Times New Roman" w:eastAsia="仿宋" w:cs="Times New Roman"/>
                <w:sz w:val="24"/>
                <w:szCs w:val="24"/>
                <w:lang w:val="en-US" w:eastAsia="zh-CN"/>
              </w:rPr>
              <w:t>教学</w:t>
            </w:r>
            <w:r>
              <w:rPr>
                <w:rFonts w:hint="eastAsia" w:ascii="Times New Roman" w:hAnsi="Times New Roman" w:eastAsia="仿宋" w:cs="Times New Roman"/>
                <w:sz w:val="24"/>
                <w:szCs w:val="24"/>
                <w:lang w:val="en-US" w:eastAsia="zh-CN"/>
              </w:rPr>
              <w:t>内容与时俱进，将专业知识与课程思政融合，</w:t>
            </w:r>
            <w:r>
              <w:rPr>
                <w:rFonts w:hint="default" w:ascii="Times New Roman" w:hAnsi="Times New Roman" w:eastAsia="仿宋" w:cs="Times New Roman"/>
                <w:sz w:val="24"/>
                <w:szCs w:val="24"/>
                <w:lang w:val="en-US" w:eastAsia="zh-CN"/>
              </w:rPr>
              <w:t>教学</w:t>
            </w:r>
            <w:r>
              <w:rPr>
                <w:rFonts w:hint="eastAsia" w:ascii="Times New Roman" w:hAnsi="Times New Roman" w:eastAsia="仿宋" w:cs="Times New Roman"/>
                <w:sz w:val="24"/>
                <w:szCs w:val="24"/>
                <w:lang w:val="en-US" w:eastAsia="zh-CN"/>
              </w:rPr>
              <w:t>设计、教学方法、教学实施充分体现了混合式优势；</w:t>
            </w:r>
            <w:r>
              <w:rPr>
                <w:rFonts w:hint="default" w:ascii="Times New Roman" w:hAnsi="Times New Roman" w:eastAsia="仿宋" w:cs="Times New Roman"/>
                <w:sz w:val="24"/>
                <w:szCs w:val="24"/>
                <w:lang w:val="en-US" w:eastAsia="zh-CN"/>
              </w:rPr>
              <w:t>教学效果</w:t>
            </w:r>
            <w:r>
              <w:rPr>
                <w:rFonts w:hint="eastAsia" w:ascii="Times New Roman" w:hAnsi="Times New Roman" w:eastAsia="仿宋" w:cs="Times New Roman"/>
                <w:sz w:val="24"/>
                <w:szCs w:val="24"/>
                <w:lang w:val="en-US" w:eastAsia="zh-CN"/>
              </w:rPr>
              <w:t>优秀，具有推广价值</w:t>
            </w:r>
            <w:r>
              <w:rPr>
                <w:rFonts w:hint="default" w:ascii="Times New Roman" w:hAnsi="Times New Roman" w:eastAsia="仿宋" w:cs="Times New Roman"/>
                <w:sz w:val="24"/>
                <w:szCs w:val="24"/>
                <w:lang w:eastAsia="zh-CN"/>
              </w:rPr>
              <w:t>。2019年课程负责人在全国本专业教学指导委员会暨研讨会上作大会分享。</w:t>
            </w:r>
          </w:p>
        </w:tc>
      </w:tr>
    </w:tbl>
    <w:p>
      <w:pPr>
        <w:pStyle w:val="9"/>
        <w:numPr>
          <w:ilvl w:val="255"/>
          <w:numId w:val="0"/>
        </w:numPr>
        <w:spacing w:line="340" w:lineRule="atLeast"/>
        <w:rPr>
          <w:rFonts w:ascii="黑体" w:hAnsi="黑体" w:eastAsia="黑体" w:cs="黑体"/>
          <w:sz w:val="24"/>
          <w:szCs w:val="24"/>
        </w:rPr>
      </w:pPr>
    </w:p>
    <w:p>
      <w:pPr>
        <w:pStyle w:val="9"/>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exact"/>
              <w:ind w:firstLine="480" w:firstLineChars="200"/>
              <w:rPr>
                <w:rFonts w:ascii="仿宋" w:hAnsi="仿宋" w:eastAsia="仿宋" w:cs="Times New Roman"/>
                <w:sz w:val="24"/>
                <w:szCs w:val="24"/>
              </w:rPr>
            </w:pPr>
            <w:r>
              <w:rPr>
                <w:rFonts w:ascii="仿宋" w:hAnsi="仿宋" w:eastAsia="仿宋" w:cs="Times New Roman"/>
                <w:sz w:val="24"/>
                <w:szCs w:val="24"/>
              </w:rPr>
              <w:t>教学团队坚持立德树人，以学生发展为中心，致力于提升学生的学习动力和实践能力。</w:t>
            </w:r>
          </w:p>
          <w:p>
            <w:pPr>
              <w:widowControl/>
              <w:spacing w:line="340" w:lineRule="exact"/>
              <w:ind w:firstLine="482" w:firstLineChars="200"/>
              <w:jc w:val="left"/>
              <w:rPr>
                <w:rFonts w:ascii="仿宋" w:hAnsi="仿宋" w:eastAsia="仿宋" w:cs="Times New Roman"/>
                <w:color w:val="000000"/>
                <w:kern w:val="0"/>
                <w:sz w:val="24"/>
                <w:szCs w:val="24"/>
                <w:lang w:bidi="ar"/>
              </w:rPr>
            </w:pPr>
            <w:r>
              <w:rPr>
                <w:rFonts w:ascii="仿宋" w:hAnsi="仿宋" w:eastAsia="仿宋" w:cs="Times New Roman"/>
                <w:b/>
                <w:bCs/>
                <w:color w:val="000000"/>
                <w:kern w:val="0"/>
                <w:sz w:val="24"/>
                <w:szCs w:val="24"/>
                <w:lang w:bidi="ar"/>
              </w:rPr>
              <w:t>教学模式的创新：</w:t>
            </w:r>
            <w:r>
              <w:rPr>
                <w:rFonts w:ascii="仿宋" w:hAnsi="仿宋" w:eastAsia="仿宋" w:cs="Times New Roman"/>
                <w:color w:val="000000"/>
                <w:kern w:val="0"/>
                <w:sz w:val="24"/>
                <w:szCs w:val="24"/>
                <w:lang w:bidi="ar"/>
              </w:rPr>
              <w:t>形成</w:t>
            </w:r>
            <w:r>
              <w:rPr>
                <w:rFonts w:ascii="仿宋" w:hAnsi="仿宋" w:eastAsia="仿宋" w:cs="Times New Roman"/>
                <w:sz w:val="24"/>
                <w:szCs w:val="24"/>
              </w:rPr>
              <w:t>基于主体能力提升的“主题引领、创新思维”教学模式</w:t>
            </w:r>
            <w:r>
              <w:rPr>
                <w:rFonts w:ascii="仿宋" w:hAnsi="仿宋" w:eastAsia="仿宋" w:cs="Times New Roman"/>
                <w:color w:val="000000"/>
                <w:kern w:val="0"/>
                <w:sz w:val="24"/>
                <w:szCs w:val="24"/>
                <w:lang w:bidi="ar"/>
              </w:rPr>
              <w:t>。</w:t>
            </w:r>
          </w:p>
          <w:p>
            <w:pPr>
              <w:spacing w:line="340" w:lineRule="exact"/>
              <w:ind w:firstLine="482" w:firstLineChars="200"/>
              <w:rPr>
                <w:rFonts w:ascii="仿宋" w:hAnsi="仿宋" w:eastAsia="仿宋" w:cs="Times New Roman"/>
                <w:sz w:val="24"/>
                <w:szCs w:val="24"/>
              </w:rPr>
            </w:pPr>
            <w:r>
              <w:rPr>
                <w:rFonts w:ascii="仿宋" w:hAnsi="仿宋" w:eastAsia="仿宋" w:cs="Times New Roman"/>
                <w:b/>
                <w:bCs/>
                <w:kern w:val="0"/>
                <w:sz w:val="24"/>
                <w:szCs w:val="24"/>
                <w:lang w:bidi="ar"/>
              </w:rPr>
              <w:t>教学内容、教学活动和教学组织的创新：</w:t>
            </w:r>
            <w:r>
              <w:rPr>
                <w:rFonts w:ascii="仿宋" w:hAnsi="仿宋" w:eastAsia="仿宋" w:cs="Times New Roman"/>
                <w:kern w:val="0"/>
                <w:sz w:val="24"/>
                <w:szCs w:val="24"/>
                <w:lang w:bidi="ar"/>
              </w:rPr>
              <w:t>教学团队集体备课，将产业技术与学科理论融合、多学科项目实践融合，</w:t>
            </w:r>
            <w:r>
              <w:rPr>
                <w:rFonts w:ascii="仿宋" w:hAnsi="仿宋" w:eastAsia="仿宋" w:cs="Times New Roman"/>
                <w:color w:val="000000"/>
                <w:kern w:val="0"/>
                <w:sz w:val="24"/>
                <w:szCs w:val="24"/>
                <w:lang w:bidi="ar"/>
              </w:rPr>
              <w:t>学生分组通过教材、教参学习和专业文献查询制定解决方案，</w:t>
            </w:r>
            <w:r>
              <w:rPr>
                <w:rFonts w:hint="eastAsia" w:ascii="仿宋" w:hAnsi="仿宋" w:eastAsia="仿宋" w:cs="Times New Roman"/>
                <w:color w:val="000000"/>
                <w:kern w:val="0"/>
                <w:sz w:val="24"/>
                <w:szCs w:val="24"/>
                <w:lang w:bidi="ar"/>
              </w:rPr>
              <w:t>有企业兼职教师参与的教学团队指导</w:t>
            </w:r>
            <w:r>
              <w:rPr>
                <w:rFonts w:ascii="仿宋" w:hAnsi="仿宋" w:eastAsia="仿宋" w:cs="Times New Roman"/>
                <w:color w:val="000000"/>
                <w:kern w:val="0"/>
                <w:sz w:val="24"/>
                <w:szCs w:val="24"/>
                <w:lang w:bidi="ar"/>
              </w:rPr>
              <w:t>小组讨论、小组辩论能让学生积极参与课堂教学，培养学生独立思考、获得高阶性知识和解决复杂工程问题的能力，广度、深度、效度、信度、</w:t>
            </w:r>
            <w:r>
              <w:rPr>
                <w:rFonts w:hint="eastAsia" w:ascii="仿宋" w:hAnsi="仿宋" w:eastAsia="仿宋" w:cs="Times New Roman"/>
                <w:color w:val="000000"/>
                <w:kern w:val="0"/>
                <w:sz w:val="24"/>
                <w:szCs w:val="24"/>
                <w:lang w:bidi="ar"/>
              </w:rPr>
              <w:t>挑战度</w:t>
            </w:r>
            <w:r>
              <w:rPr>
                <w:rFonts w:ascii="仿宋" w:hAnsi="仿宋" w:eastAsia="仿宋" w:cs="Times New Roman"/>
                <w:color w:val="000000"/>
                <w:kern w:val="0"/>
                <w:sz w:val="24"/>
                <w:szCs w:val="24"/>
                <w:lang w:bidi="ar"/>
              </w:rPr>
              <w:t>并重，</w:t>
            </w:r>
            <w:r>
              <w:rPr>
                <w:rFonts w:ascii="仿宋" w:hAnsi="仿宋" w:eastAsia="仿宋" w:cs="Times New Roman"/>
                <w:sz w:val="24"/>
                <w:szCs w:val="24"/>
              </w:rPr>
              <w:t>提高</w:t>
            </w:r>
            <w:r>
              <w:rPr>
                <w:rFonts w:hint="eastAsia" w:ascii="仿宋" w:hAnsi="仿宋" w:eastAsia="仿宋" w:cs="Times New Roman"/>
                <w:sz w:val="24"/>
                <w:szCs w:val="24"/>
              </w:rPr>
              <w:t>学生的</w:t>
            </w:r>
            <w:r>
              <w:rPr>
                <w:rFonts w:ascii="仿宋" w:hAnsi="仿宋" w:eastAsia="仿宋" w:cs="Times New Roman"/>
                <w:sz w:val="24"/>
                <w:szCs w:val="24"/>
              </w:rPr>
              <w:t>专业认知度及民族自豪感。</w:t>
            </w:r>
          </w:p>
          <w:p>
            <w:pPr>
              <w:widowControl/>
              <w:spacing w:line="340" w:lineRule="exact"/>
              <w:ind w:firstLine="482" w:firstLineChars="200"/>
              <w:jc w:val="left"/>
              <w:rPr>
                <w:rFonts w:ascii="仿宋" w:hAnsi="仿宋" w:eastAsia="仿宋" w:cs="Times New Roman"/>
                <w:color w:val="000000"/>
                <w:kern w:val="0"/>
                <w:sz w:val="24"/>
                <w:szCs w:val="24"/>
                <w:lang w:bidi="ar"/>
              </w:rPr>
            </w:pPr>
            <w:r>
              <w:rPr>
                <w:rFonts w:ascii="仿宋" w:hAnsi="仿宋" w:eastAsia="仿宋" w:cs="Times New Roman"/>
                <w:b/>
                <w:bCs/>
                <w:color w:val="000000"/>
                <w:kern w:val="0"/>
                <w:sz w:val="24"/>
                <w:szCs w:val="24"/>
                <w:lang w:bidi="ar"/>
              </w:rPr>
              <w:t>教学方法与手段的创新：</w:t>
            </w:r>
            <w:r>
              <w:rPr>
                <w:rFonts w:ascii="仿宋" w:hAnsi="仿宋" w:eastAsia="仿宋" w:cs="Times New Roman"/>
                <w:color w:val="000000"/>
                <w:kern w:val="0"/>
                <w:sz w:val="24"/>
                <w:szCs w:val="24"/>
                <w:lang w:bidi="ar"/>
              </w:rPr>
              <w:t>充分利用优质课程资源和自主打造的慕课，组合翻转课堂</w:t>
            </w:r>
            <w:r>
              <w:rPr>
                <w:rFonts w:ascii="仿宋" w:hAnsi="仿宋" w:eastAsia="仿宋" w:cs="Times New Roman"/>
                <w:b/>
                <w:bCs/>
                <w:color w:val="000000"/>
                <w:kern w:val="0"/>
                <w:sz w:val="24"/>
                <w:szCs w:val="24"/>
                <w:lang w:bidi="ar"/>
              </w:rPr>
              <w:t>+</w:t>
            </w:r>
            <w:r>
              <w:rPr>
                <w:rFonts w:ascii="仿宋" w:hAnsi="仿宋" w:eastAsia="仿宋" w:cs="Times New Roman"/>
                <w:color w:val="000000"/>
                <w:kern w:val="0"/>
                <w:sz w:val="24"/>
                <w:szCs w:val="24"/>
                <w:lang w:bidi="ar"/>
              </w:rPr>
              <w:t>BOPP</w:t>
            </w:r>
            <w:r>
              <w:rPr>
                <w:rFonts w:hint="eastAsia" w:ascii="仿宋" w:hAnsi="仿宋" w:eastAsia="仿宋" w:cs="Times New Roman"/>
                <w:color w:val="000000"/>
                <w:kern w:val="0"/>
                <w:sz w:val="24"/>
                <w:szCs w:val="24"/>
                <w:lang w:bidi="ar"/>
              </w:rPr>
              <w:t>P</w:t>
            </w:r>
            <w:r>
              <w:rPr>
                <w:rFonts w:ascii="仿宋" w:hAnsi="仿宋" w:eastAsia="仿宋" w:cs="Times New Roman"/>
                <w:color w:val="000000"/>
                <w:kern w:val="0"/>
                <w:sz w:val="24"/>
                <w:szCs w:val="24"/>
                <w:lang w:bidi="ar"/>
              </w:rPr>
              <w:t xml:space="preserve">S教学方法，将传统课堂教学模式从时间和空间维度进行拓展，激发学生探究式学习的热情。 </w:t>
            </w:r>
          </w:p>
          <w:p>
            <w:pPr>
              <w:spacing w:line="340" w:lineRule="atLeast"/>
              <w:ind w:firstLine="482" w:firstLineChars="200"/>
              <w:rPr>
                <w:kern w:val="0"/>
                <w:sz w:val="24"/>
                <w:szCs w:val="24"/>
              </w:rPr>
            </w:pPr>
            <w:r>
              <w:rPr>
                <w:rFonts w:ascii="仿宋" w:hAnsi="仿宋" w:eastAsia="仿宋" w:cs="Times New Roman"/>
                <w:b/>
                <w:bCs/>
                <w:color w:val="000000"/>
                <w:kern w:val="0"/>
                <w:sz w:val="24"/>
                <w:szCs w:val="24"/>
                <w:lang w:bidi="ar"/>
              </w:rPr>
              <w:t>多元化评价考核方法的创新：</w:t>
            </w:r>
            <w:r>
              <w:rPr>
                <w:rFonts w:ascii="仿宋" w:hAnsi="仿宋" w:eastAsia="仿宋" w:cs="Times New Roman"/>
                <w:color w:val="000000"/>
                <w:kern w:val="0"/>
                <w:sz w:val="24"/>
                <w:szCs w:val="24"/>
                <w:lang w:bidi="ar"/>
              </w:rPr>
              <w:t>建立了学习过程的形成性评价机制，</w:t>
            </w:r>
            <w:r>
              <w:rPr>
                <w:rFonts w:ascii="仿宋" w:hAnsi="仿宋" w:eastAsia="仿宋" w:cs="Times New Roman"/>
                <w:sz w:val="24"/>
                <w:szCs w:val="24"/>
              </w:rPr>
              <w:t>过程考核成绩由在线视频学习+小测验（作业）+分组讨论+线上考试+课程签到5个部分构成，占考核总分的40%。建立了课程质量监控、评价与改进机制，课后通过调查问卷了解学生对于教学目标的达成情况，对教师授课情况的反馈意见，进行课程质量分析评价，查找问题形成有效的改进措施，持续提升课程教学效果。</w:t>
            </w:r>
          </w:p>
        </w:tc>
      </w:tr>
    </w:tbl>
    <w:p>
      <w:pPr>
        <w:pStyle w:val="9"/>
        <w:numPr>
          <w:ilvl w:val="255"/>
          <w:numId w:val="0"/>
        </w:numPr>
        <w:spacing w:line="340" w:lineRule="atLeast"/>
        <w:rPr>
          <w:rFonts w:hint="eastAsia" w:ascii="黑体" w:hAnsi="黑体" w:eastAsia="黑体" w:cs="黑体"/>
          <w:sz w:val="28"/>
          <w:szCs w:val="28"/>
        </w:rPr>
      </w:pPr>
    </w:p>
    <w:p>
      <w:pPr>
        <w:pStyle w:val="9"/>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utoSpaceDE w:val="0"/>
              <w:autoSpaceDN w:val="0"/>
              <w:adjustRightInd w:val="0"/>
              <w:spacing w:line="340" w:lineRule="atLeast"/>
              <w:ind w:firstLine="480" w:firstLineChars="200"/>
              <w:jc w:val="left"/>
              <w:rPr>
                <w:rFonts w:ascii="仿宋" w:hAnsi="仿宋" w:eastAsia="仿宋" w:cs="Times New Roman"/>
                <w:color w:val="000000" w:themeColor="text1"/>
                <w:sz w:val="24"/>
                <w:szCs w:val="24"/>
              </w:rPr>
            </w:pPr>
            <w:r>
              <w:rPr>
                <w:rFonts w:ascii="仿宋" w:hAnsi="仿宋" w:eastAsia="仿宋" w:cs="Times New Roman"/>
                <w:color w:val="000000" w:themeColor="text1"/>
                <w:sz w:val="24"/>
                <w:szCs w:val="24"/>
              </w:rPr>
              <w:t>课程计划在今后五年内，</w:t>
            </w:r>
            <w:r>
              <w:rPr>
                <w:rFonts w:hint="eastAsia" w:ascii="仿宋" w:hAnsi="仿宋" w:eastAsia="仿宋" w:cs="Times New Roman"/>
                <w:color w:val="000000" w:themeColor="text1"/>
                <w:sz w:val="24"/>
                <w:szCs w:val="24"/>
                <w:lang w:eastAsia="zh-CN"/>
              </w:rPr>
              <w:t>围绕本专业人才培养毕业要求和</w:t>
            </w:r>
            <w:r>
              <w:rPr>
                <w:rFonts w:ascii="仿宋" w:hAnsi="仿宋" w:eastAsia="仿宋" w:cs="Times New Roman"/>
                <w:color w:val="000000" w:themeColor="text1"/>
                <w:sz w:val="24"/>
                <w:szCs w:val="24"/>
              </w:rPr>
              <w:t>课程教学目标从</w:t>
            </w:r>
            <w:r>
              <w:rPr>
                <w:rFonts w:hint="eastAsia" w:ascii="仿宋" w:hAnsi="仿宋" w:eastAsia="仿宋" w:cs="Times New Roman"/>
                <w:color w:val="000000" w:themeColor="text1"/>
                <w:sz w:val="24"/>
                <w:szCs w:val="24"/>
                <w:lang w:eastAsia="zh-CN"/>
              </w:rPr>
              <w:t>教学</w:t>
            </w:r>
            <w:r>
              <w:rPr>
                <w:rFonts w:ascii="仿宋" w:hAnsi="仿宋" w:eastAsia="仿宋" w:cs="Times New Roman"/>
                <w:color w:val="000000" w:themeColor="text1"/>
                <w:sz w:val="24"/>
                <w:szCs w:val="24"/>
              </w:rPr>
              <w:t>内容、教学方法、</w:t>
            </w:r>
            <w:r>
              <w:rPr>
                <w:rFonts w:hint="eastAsia" w:ascii="仿宋" w:hAnsi="仿宋" w:eastAsia="仿宋" w:cs="Times New Roman"/>
                <w:color w:val="000000" w:themeColor="text1"/>
                <w:sz w:val="24"/>
                <w:szCs w:val="24"/>
                <w:lang w:eastAsia="zh-CN"/>
              </w:rPr>
              <w:t>课程资源建设、教学评价</w:t>
            </w:r>
            <w:bookmarkStart w:id="0" w:name="_GoBack"/>
            <w:bookmarkEnd w:id="0"/>
            <w:r>
              <w:rPr>
                <w:rFonts w:ascii="仿宋" w:hAnsi="仿宋" w:eastAsia="仿宋" w:cs="Times New Roman"/>
                <w:color w:val="000000" w:themeColor="text1"/>
                <w:sz w:val="24"/>
                <w:szCs w:val="24"/>
              </w:rPr>
              <w:t>、</w:t>
            </w:r>
            <w:r>
              <w:rPr>
                <w:rFonts w:hint="eastAsia" w:ascii="仿宋" w:hAnsi="仿宋" w:eastAsia="仿宋" w:cs="Times New Roman"/>
                <w:color w:val="000000" w:themeColor="text1"/>
                <w:sz w:val="24"/>
                <w:szCs w:val="24"/>
                <w:lang w:eastAsia="zh-CN"/>
              </w:rPr>
              <w:t>教师</w:t>
            </w:r>
            <w:r>
              <w:rPr>
                <w:rFonts w:ascii="仿宋" w:hAnsi="仿宋" w:eastAsia="仿宋" w:cs="Times New Roman"/>
                <w:color w:val="000000" w:themeColor="text1"/>
                <w:sz w:val="24"/>
                <w:szCs w:val="24"/>
              </w:rPr>
              <w:t>团队等方向持续改进和提升</w:t>
            </w:r>
            <w:r>
              <w:rPr>
                <w:rFonts w:hint="eastAsia" w:ascii="仿宋" w:hAnsi="仿宋" w:eastAsia="仿宋" w:cs="Times New Roman"/>
                <w:color w:val="000000" w:themeColor="text1"/>
                <w:sz w:val="24"/>
                <w:szCs w:val="24"/>
              </w:rPr>
              <w:t>。</w:t>
            </w:r>
          </w:p>
          <w:p>
            <w:pPr>
              <w:autoSpaceDE w:val="0"/>
              <w:autoSpaceDN w:val="0"/>
              <w:adjustRightInd w:val="0"/>
              <w:spacing w:line="340" w:lineRule="atLeast"/>
              <w:ind w:firstLine="200"/>
              <w:jc w:val="left"/>
              <w:rPr>
                <w:rFonts w:ascii="仿宋" w:hAnsi="仿宋" w:eastAsia="仿宋" w:cs="Times New Roman"/>
                <w:color w:val="000000" w:themeColor="text1"/>
                <w:sz w:val="24"/>
                <w:szCs w:val="24"/>
              </w:rPr>
            </w:pPr>
            <w:r>
              <w:rPr>
                <w:rFonts w:ascii="仿宋" w:hAnsi="仿宋" w:eastAsia="仿宋" w:cs="Times New Roman"/>
                <w:color w:val="000000" w:themeColor="text1"/>
                <w:sz w:val="24"/>
                <w:szCs w:val="24"/>
              </w:rPr>
              <w:t>（1）结合</w:t>
            </w:r>
            <w:r>
              <w:rPr>
                <w:rFonts w:hint="eastAsia" w:ascii="仿宋" w:hAnsi="仿宋" w:eastAsia="仿宋" w:cs="Times New Roman"/>
                <w:color w:val="000000" w:themeColor="text1"/>
                <w:sz w:val="24"/>
                <w:szCs w:val="24"/>
                <w:lang w:eastAsia="zh-CN"/>
              </w:rPr>
              <w:t>国家级一流</w:t>
            </w:r>
            <w:r>
              <w:rPr>
                <w:rFonts w:ascii="仿宋" w:hAnsi="仿宋" w:eastAsia="仿宋" w:cs="Times New Roman"/>
                <w:color w:val="000000" w:themeColor="text1"/>
                <w:sz w:val="24"/>
                <w:szCs w:val="24"/>
              </w:rPr>
              <w:t>专业、</w:t>
            </w:r>
            <w:r>
              <w:rPr>
                <w:rFonts w:hint="eastAsia" w:ascii="仿宋" w:hAnsi="仿宋" w:eastAsia="仿宋" w:cs="Times New Roman"/>
                <w:color w:val="000000" w:themeColor="text1"/>
                <w:sz w:val="24"/>
                <w:szCs w:val="24"/>
                <w:lang w:eastAsia="zh-CN"/>
              </w:rPr>
              <w:t>四川省</w:t>
            </w:r>
            <w:r>
              <w:rPr>
                <w:rFonts w:hint="eastAsia" w:ascii="仿宋" w:hAnsi="仿宋" w:eastAsia="仿宋" w:cs="Times New Roman"/>
                <w:color w:val="000000" w:themeColor="text1"/>
                <w:sz w:val="24"/>
                <w:szCs w:val="24"/>
              </w:rPr>
              <w:t>“</w:t>
            </w:r>
            <w:r>
              <w:rPr>
                <w:rFonts w:ascii="仿宋" w:hAnsi="仿宋" w:eastAsia="仿宋" w:cs="Times New Roman"/>
                <w:color w:val="000000" w:themeColor="text1"/>
                <w:sz w:val="24"/>
                <w:szCs w:val="24"/>
              </w:rPr>
              <w:t>课程思政</w:t>
            </w:r>
            <w:r>
              <w:rPr>
                <w:rFonts w:hint="eastAsia" w:ascii="仿宋" w:hAnsi="仿宋" w:eastAsia="仿宋" w:cs="Times New Roman"/>
                <w:color w:val="000000" w:themeColor="text1"/>
                <w:sz w:val="24"/>
                <w:szCs w:val="24"/>
              </w:rPr>
              <w:t>”</w:t>
            </w:r>
            <w:r>
              <w:rPr>
                <w:rFonts w:ascii="仿宋" w:hAnsi="仿宋" w:eastAsia="仿宋" w:cs="Times New Roman"/>
                <w:color w:val="000000" w:themeColor="text1"/>
                <w:sz w:val="24"/>
                <w:szCs w:val="24"/>
              </w:rPr>
              <w:t>示范专业建设，加强</w:t>
            </w:r>
            <w:r>
              <w:rPr>
                <w:rFonts w:hint="eastAsia" w:ascii="仿宋" w:hAnsi="仿宋" w:eastAsia="仿宋" w:cs="Times New Roman"/>
                <w:color w:val="000000" w:themeColor="text1"/>
                <w:sz w:val="24"/>
                <w:szCs w:val="24"/>
              </w:rPr>
              <w:t>专业知识教育与思想政治教育的紧密融合，进一步将价值塑造、知识传授和能力培养三者融为一体。</w:t>
            </w:r>
          </w:p>
          <w:p>
            <w:pPr>
              <w:autoSpaceDE w:val="0"/>
              <w:autoSpaceDN w:val="0"/>
              <w:adjustRightInd w:val="0"/>
              <w:spacing w:line="340" w:lineRule="atLeast"/>
              <w:ind w:firstLine="200"/>
              <w:jc w:val="left"/>
              <w:rPr>
                <w:rFonts w:ascii="仿宋" w:hAnsi="仿宋" w:eastAsia="仿宋" w:cs="Times New Roman"/>
                <w:color w:val="000000" w:themeColor="text1"/>
                <w:sz w:val="24"/>
                <w:szCs w:val="24"/>
              </w:rPr>
            </w:pPr>
            <w:r>
              <w:rPr>
                <w:rFonts w:ascii="仿宋" w:hAnsi="仿宋" w:eastAsia="仿宋" w:cs="Times New Roman"/>
                <w:color w:val="000000" w:themeColor="text1"/>
                <w:sz w:val="24"/>
                <w:szCs w:val="24"/>
              </w:rPr>
              <w:t>（2）加强学科交叉融合和产教融合，与时俱进更新教学内容，加强中英文在线</w:t>
            </w:r>
            <w:r>
              <w:rPr>
                <w:rFonts w:hint="eastAsia" w:ascii="仿宋" w:hAnsi="仿宋" w:eastAsia="仿宋" w:cs="Times New Roman"/>
                <w:color w:val="000000" w:themeColor="text1"/>
                <w:sz w:val="24"/>
                <w:szCs w:val="24"/>
              </w:rPr>
              <w:t>习题</w:t>
            </w:r>
            <w:r>
              <w:rPr>
                <w:rFonts w:ascii="仿宋" w:hAnsi="仿宋" w:eastAsia="仿宋" w:cs="Times New Roman"/>
                <w:color w:val="000000" w:themeColor="text1"/>
                <w:sz w:val="24"/>
                <w:szCs w:val="24"/>
              </w:rPr>
              <w:t>库和工程</w:t>
            </w:r>
            <w:r>
              <w:rPr>
                <w:rFonts w:hint="eastAsia" w:ascii="仿宋" w:hAnsi="仿宋" w:eastAsia="仿宋" w:cs="Times New Roman"/>
                <w:color w:val="000000" w:themeColor="text1"/>
                <w:sz w:val="24"/>
                <w:szCs w:val="24"/>
              </w:rPr>
              <w:t>项目</w:t>
            </w:r>
            <w:r>
              <w:rPr>
                <w:rFonts w:ascii="仿宋" w:hAnsi="仿宋" w:eastAsia="仿宋" w:cs="Times New Roman"/>
                <w:color w:val="000000" w:themeColor="text1"/>
                <w:sz w:val="24"/>
                <w:szCs w:val="24"/>
              </w:rPr>
              <w:t>案例库的建设，促进课程理论与社会需求实际问题</w:t>
            </w:r>
            <w:r>
              <w:rPr>
                <w:rFonts w:hint="eastAsia" w:ascii="仿宋" w:hAnsi="仿宋" w:eastAsia="仿宋" w:cs="Times New Roman"/>
                <w:color w:val="000000" w:themeColor="text1"/>
                <w:sz w:val="24"/>
                <w:szCs w:val="24"/>
              </w:rPr>
              <w:t>、国内外技术前沿</w:t>
            </w:r>
            <w:r>
              <w:rPr>
                <w:rFonts w:ascii="仿宋" w:hAnsi="仿宋" w:eastAsia="仿宋" w:cs="Times New Roman"/>
                <w:color w:val="000000" w:themeColor="text1"/>
                <w:sz w:val="24"/>
                <w:szCs w:val="24"/>
              </w:rPr>
              <w:t>的结合</w:t>
            </w:r>
            <w:r>
              <w:rPr>
                <w:rFonts w:hint="eastAsia" w:ascii="仿宋" w:hAnsi="仿宋" w:eastAsia="仿宋" w:cs="Times New Roman"/>
                <w:color w:val="000000" w:themeColor="text1"/>
                <w:sz w:val="24"/>
                <w:szCs w:val="24"/>
              </w:rPr>
              <w:t>，</w:t>
            </w:r>
            <w:r>
              <w:rPr>
                <w:rFonts w:ascii="仿宋" w:hAnsi="仿宋" w:eastAsia="仿宋" w:cs="Times New Roman"/>
                <w:color w:val="000000" w:themeColor="text1"/>
                <w:sz w:val="24"/>
                <w:szCs w:val="24"/>
              </w:rPr>
              <w:t>适应新时期社会、政治、经济、科技的发展对人才培养提出的新要求。</w:t>
            </w:r>
          </w:p>
          <w:p>
            <w:pPr>
              <w:autoSpaceDE w:val="0"/>
              <w:autoSpaceDN w:val="0"/>
              <w:adjustRightInd w:val="0"/>
              <w:spacing w:line="340" w:lineRule="atLeast"/>
              <w:ind w:firstLine="200"/>
              <w:jc w:val="left"/>
              <w:rPr>
                <w:rFonts w:ascii="仿宋" w:hAnsi="仿宋" w:eastAsia="仿宋" w:cs="Times New Roman"/>
                <w:color w:val="000000" w:themeColor="text1"/>
                <w:sz w:val="24"/>
                <w:szCs w:val="24"/>
              </w:rPr>
            </w:pPr>
            <w:r>
              <w:rPr>
                <w:rFonts w:hint="eastAsia" w:ascii="仿宋" w:hAnsi="仿宋" w:eastAsia="仿宋" w:cs="Times New Roman"/>
                <w:color w:val="000000" w:themeColor="text1"/>
                <w:sz w:val="24"/>
                <w:szCs w:val="24"/>
              </w:rPr>
              <w:t>（3）</w:t>
            </w:r>
            <w:r>
              <w:rPr>
                <w:rFonts w:ascii="仿宋" w:hAnsi="仿宋" w:eastAsia="仿宋" w:cs="Times New Roman"/>
                <w:color w:val="000000" w:themeColor="text1"/>
                <w:sz w:val="24"/>
                <w:szCs w:val="24"/>
              </w:rPr>
              <w:t>不断改革和创新教学方法，</w:t>
            </w:r>
            <w:r>
              <w:rPr>
                <w:rFonts w:hint="eastAsia" w:ascii="仿宋" w:hAnsi="仿宋" w:eastAsia="仿宋" w:cs="Times New Roman"/>
                <w:color w:val="000000" w:themeColor="text1"/>
                <w:sz w:val="24"/>
                <w:szCs w:val="24"/>
                <w:lang w:eastAsia="zh-CN"/>
              </w:rPr>
              <w:t>体现先进性与互动性，大力推进现代信息技术与教学的深度融合，积极引导学生进行探究式与个性化学习</w:t>
            </w:r>
            <w:r>
              <w:rPr>
                <w:rFonts w:ascii="仿宋" w:hAnsi="仿宋" w:eastAsia="仿宋" w:cs="Times New Roman"/>
                <w:color w:val="000000" w:themeColor="text1"/>
                <w:sz w:val="24"/>
                <w:szCs w:val="24"/>
              </w:rPr>
              <w:t>。</w:t>
            </w:r>
          </w:p>
          <w:p>
            <w:pPr>
              <w:autoSpaceDE w:val="0"/>
              <w:autoSpaceDN w:val="0"/>
              <w:adjustRightInd w:val="0"/>
              <w:spacing w:line="340" w:lineRule="atLeast"/>
              <w:ind w:firstLine="200"/>
              <w:jc w:val="left"/>
              <w:rPr>
                <w:rFonts w:ascii="仿宋" w:hAnsi="仿宋" w:eastAsia="仿宋" w:cs="Times New Roman"/>
                <w:color w:val="000000" w:themeColor="text1"/>
                <w:sz w:val="24"/>
                <w:szCs w:val="24"/>
              </w:rPr>
            </w:pPr>
            <w:r>
              <w:rPr>
                <w:rFonts w:hint="eastAsia" w:ascii="仿宋" w:hAnsi="仿宋" w:eastAsia="仿宋" w:cs="Times New Roman"/>
                <w:color w:val="000000" w:themeColor="text1"/>
                <w:sz w:val="24"/>
                <w:szCs w:val="24"/>
              </w:rPr>
              <w:t>（4）优化课程教学资源，凝练教学经验，</w:t>
            </w:r>
            <w:r>
              <w:rPr>
                <w:rFonts w:ascii="仿宋" w:hAnsi="仿宋" w:eastAsia="仿宋" w:cs="Times New Roman"/>
                <w:color w:val="000000" w:themeColor="text1"/>
                <w:sz w:val="24"/>
                <w:szCs w:val="24"/>
              </w:rPr>
              <w:t>建设一体化设计、多种媒体有机结合的立体化教材</w:t>
            </w:r>
            <w:r>
              <w:rPr>
                <w:rFonts w:hint="eastAsia" w:ascii="仿宋" w:hAnsi="仿宋" w:eastAsia="仿宋" w:cs="Times New Roman"/>
                <w:color w:val="000000" w:themeColor="text1"/>
                <w:sz w:val="24"/>
                <w:szCs w:val="24"/>
              </w:rPr>
              <w:t>。</w:t>
            </w:r>
          </w:p>
          <w:p>
            <w:pPr>
              <w:autoSpaceDE w:val="0"/>
              <w:autoSpaceDN w:val="0"/>
              <w:adjustRightInd w:val="0"/>
              <w:spacing w:line="340" w:lineRule="atLeast"/>
              <w:ind w:firstLine="200"/>
              <w:jc w:val="left"/>
              <w:rPr>
                <w:rFonts w:ascii="仿宋" w:hAnsi="仿宋" w:eastAsia="仿宋" w:cs="Times New Roman"/>
                <w:color w:val="000000" w:themeColor="text1"/>
                <w:sz w:val="24"/>
                <w:szCs w:val="24"/>
              </w:rPr>
            </w:pPr>
            <w:r>
              <w:rPr>
                <w:rFonts w:ascii="仿宋" w:hAnsi="仿宋" w:eastAsia="仿宋" w:cs="Times New Roman"/>
                <w:color w:val="000000" w:themeColor="text1"/>
                <w:sz w:val="24"/>
                <w:szCs w:val="24"/>
              </w:rPr>
              <w:t>（</w:t>
            </w:r>
            <w:r>
              <w:rPr>
                <w:rFonts w:hint="eastAsia" w:ascii="仿宋" w:hAnsi="仿宋" w:eastAsia="仿宋" w:cs="Times New Roman"/>
                <w:color w:val="000000" w:themeColor="text1"/>
                <w:sz w:val="24"/>
                <w:szCs w:val="24"/>
              </w:rPr>
              <w:t>5</w:t>
            </w:r>
            <w:r>
              <w:rPr>
                <w:rFonts w:ascii="仿宋" w:hAnsi="仿宋" w:eastAsia="仿宋" w:cs="Times New Roman"/>
                <w:color w:val="000000" w:themeColor="text1"/>
                <w:sz w:val="24"/>
                <w:szCs w:val="24"/>
              </w:rPr>
              <w:t>）不断</w:t>
            </w:r>
            <w:r>
              <w:rPr>
                <w:rFonts w:hint="eastAsia" w:ascii="仿宋" w:hAnsi="仿宋" w:eastAsia="仿宋" w:cs="Times New Roman"/>
                <w:color w:val="000000" w:themeColor="text1"/>
                <w:sz w:val="24"/>
                <w:szCs w:val="24"/>
              </w:rPr>
              <w:t>优化</w:t>
            </w:r>
            <w:r>
              <w:rPr>
                <w:rFonts w:ascii="仿宋" w:hAnsi="仿宋" w:eastAsia="仿宋" w:cs="Times New Roman"/>
                <w:color w:val="000000" w:themeColor="text1"/>
                <w:sz w:val="24"/>
                <w:szCs w:val="24"/>
              </w:rPr>
              <w:t>过程评价机制和深化考试改革，</w:t>
            </w:r>
            <w:r>
              <w:rPr>
                <w:rFonts w:hint="eastAsia" w:ascii="仿宋" w:hAnsi="仿宋" w:eastAsia="仿宋" w:cs="Times New Roman"/>
                <w:color w:val="000000" w:themeColor="text1"/>
                <w:sz w:val="24"/>
                <w:szCs w:val="24"/>
              </w:rPr>
              <w:t>加强教学</w:t>
            </w:r>
            <w:r>
              <w:rPr>
                <w:rFonts w:hint="eastAsia" w:ascii="仿宋" w:hAnsi="仿宋" w:eastAsia="仿宋" w:cs="Times New Roman"/>
                <w:color w:val="000000" w:themeColor="text1"/>
                <w:sz w:val="24"/>
                <w:szCs w:val="24"/>
                <w:lang w:eastAsia="zh-CN"/>
              </w:rPr>
              <w:t>反馈和反思</w:t>
            </w:r>
            <w:r>
              <w:rPr>
                <w:rFonts w:hint="eastAsia" w:ascii="仿宋" w:hAnsi="仿宋" w:eastAsia="仿宋" w:cs="Times New Roman"/>
                <w:color w:val="000000" w:themeColor="text1"/>
                <w:sz w:val="24"/>
                <w:szCs w:val="24"/>
              </w:rPr>
              <w:t>，</w:t>
            </w:r>
            <w:r>
              <w:rPr>
                <w:rFonts w:ascii="仿宋" w:hAnsi="仿宋" w:eastAsia="仿宋" w:cs="Times New Roman"/>
                <w:color w:val="000000" w:themeColor="text1"/>
                <w:sz w:val="24"/>
                <w:szCs w:val="24"/>
              </w:rPr>
              <w:t>积极推动课程的示范和辐射作用。</w:t>
            </w:r>
          </w:p>
          <w:p>
            <w:pPr>
              <w:autoSpaceDE w:val="0"/>
              <w:autoSpaceDN w:val="0"/>
              <w:adjustRightInd w:val="0"/>
              <w:spacing w:line="340" w:lineRule="atLeast"/>
              <w:ind w:firstLine="200"/>
              <w:jc w:val="left"/>
              <w:rPr>
                <w:rFonts w:ascii="仿宋" w:hAnsi="仿宋" w:eastAsia="仿宋" w:cs="Times New Roman"/>
                <w:color w:val="000000" w:themeColor="text1"/>
                <w:sz w:val="24"/>
                <w:szCs w:val="24"/>
              </w:rPr>
            </w:pPr>
            <w:r>
              <w:rPr>
                <w:rFonts w:ascii="仿宋" w:hAnsi="仿宋" w:eastAsia="仿宋" w:cs="Times New Roman"/>
                <w:color w:val="000000" w:themeColor="text1"/>
                <w:sz w:val="24"/>
                <w:szCs w:val="24"/>
              </w:rPr>
              <w:t>（</w:t>
            </w:r>
            <w:r>
              <w:rPr>
                <w:rFonts w:hint="eastAsia" w:ascii="仿宋" w:hAnsi="仿宋" w:eastAsia="仿宋" w:cs="Times New Roman"/>
                <w:color w:val="000000" w:themeColor="text1"/>
                <w:sz w:val="24"/>
                <w:szCs w:val="24"/>
              </w:rPr>
              <w:t>6</w:t>
            </w:r>
            <w:r>
              <w:rPr>
                <w:rFonts w:ascii="仿宋" w:hAnsi="仿宋" w:eastAsia="仿宋" w:cs="Times New Roman"/>
                <w:color w:val="000000" w:themeColor="text1"/>
                <w:sz w:val="24"/>
                <w:szCs w:val="24"/>
              </w:rPr>
              <w:t>）</w:t>
            </w:r>
            <w:r>
              <w:rPr>
                <w:rFonts w:hint="eastAsia" w:ascii="仿宋" w:hAnsi="仿宋" w:eastAsia="仿宋" w:cs="Times New Roman"/>
                <w:color w:val="000000" w:themeColor="text1"/>
                <w:sz w:val="24"/>
                <w:szCs w:val="24"/>
              </w:rPr>
              <w:t>加强</w:t>
            </w:r>
            <w:r>
              <w:rPr>
                <w:rFonts w:ascii="仿宋" w:hAnsi="仿宋" w:eastAsia="仿宋" w:cs="Times New Roman"/>
                <w:color w:val="000000" w:themeColor="text1"/>
                <w:sz w:val="24"/>
                <w:szCs w:val="24"/>
              </w:rPr>
              <w:t>课程教学团队建设，</w:t>
            </w:r>
            <w:r>
              <w:rPr>
                <w:rFonts w:hint="default" w:ascii="仿宋" w:hAnsi="仿宋" w:eastAsia="仿宋" w:cs="Times New Roman"/>
                <w:color w:val="000000" w:themeColor="text1"/>
                <w:sz w:val="24"/>
                <w:szCs w:val="24"/>
                <w:lang w:val="en-US" w:eastAsia="zh-CN"/>
              </w:rPr>
              <w:t>通过教学名师的示范课演示</w:t>
            </w:r>
            <w:r>
              <w:rPr>
                <w:rFonts w:hint="eastAsia" w:ascii="仿宋" w:hAnsi="仿宋" w:eastAsia="仿宋" w:cs="Times New Roman"/>
                <w:color w:val="000000" w:themeColor="text1"/>
                <w:sz w:val="24"/>
                <w:szCs w:val="24"/>
                <w:lang w:val="en-US" w:eastAsia="zh-CN"/>
              </w:rPr>
              <w:t>、</w:t>
            </w:r>
            <w:r>
              <w:rPr>
                <w:rFonts w:hint="default" w:ascii="仿宋" w:hAnsi="仿宋" w:eastAsia="仿宋" w:cs="Times New Roman"/>
                <w:color w:val="000000" w:themeColor="text1"/>
                <w:sz w:val="24"/>
                <w:szCs w:val="24"/>
                <w:lang w:val="en-US" w:eastAsia="zh-CN"/>
              </w:rPr>
              <w:t>青年教师教学技能比赛</w:t>
            </w:r>
            <w:r>
              <w:rPr>
                <w:rFonts w:hint="eastAsia" w:ascii="仿宋" w:hAnsi="仿宋" w:eastAsia="仿宋" w:cs="Times New Roman"/>
                <w:color w:val="000000" w:themeColor="text1"/>
                <w:sz w:val="24"/>
                <w:szCs w:val="24"/>
                <w:lang w:val="en-US" w:eastAsia="zh-CN"/>
              </w:rPr>
              <w:t>来提升教学水平，</w:t>
            </w:r>
            <w:r>
              <w:rPr>
                <w:rFonts w:hint="eastAsia" w:ascii="仿宋" w:hAnsi="仿宋" w:eastAsia="仿宋" w:cs="Times New Roman"/>
                <w:color w:val="000000" w:themeColor="text1"/>
                <w:sz w:val="24"/>
                <w:szCs w:val="24"/>
                <w:lang w:eastAsia="zh-CN"/>
              </w:rPr>
              <w:t>建成一支教学和科研能力强、教学效果好的高水平教师团队。</w:t>
            </w:r>
          </w:p>
          <w:p>
            <w:pPr>
              <w:autoSpaceDE w:val="0"/>
              <w:autoSpaceDN w:val="0"/>
              <w:adjustRightInd w:val="0"/>
              <w:spacing w:line="340" w:lineRule="atLeast"/>
              <w:ind w:firstLine="200"/>
              <w:jc w:val="left"/>
              <w:rPr>
                <w:kern w:val="0"/>
                <w:sz w:val="24"/>
                <w:szCs w:val="24"/>
              </w:rPr>
            </w:pPr>
          </w:p>
        </w:tc>
      </w:tr>
    </w:tbl>
    <w:p>
      <w:pPr>
        <w:pStyle w:val="9"/>
        <w:numPr>
          <w:ilvl w:val="255"/>
          <w:numId w:val="0"/>
        </w:numPr>
        <w:spacing w:line="340" w:lineRule="atLeast"/>
        <w:rPr>
          <w:rFonts w:ascii="黑体" w:hAnsi="黑体" w:eastAsia="黑体" w:cs="黑体"/>
          <w:sz w:val="24"/>
          <w:szCs w:val="24"/>
        </w:rPr>
      </w:pPr>
    </w:p>
    <w:p>
      <w:pPr>
        <w:pStyle w:val="9"/>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9"/>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9"/>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9"/>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9"/>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ADC13EC"/>
    <w:multiLevelType w:val="singleLevel"/>
    <w:tmpl w:val="7ADC13EC"/>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12D6D"/>
    <w:rsid w:val="0015272F"/>
    <w:rsid w:val="00191D62"/>
    <w:rsid w:val="002E0C19"/>
    <w:rsid w:val="002E0FD3"/>
    <w:rsid w:val="002F517B"/>
    <w:rsid w:val="00302885"/>
    <w:rsid w:val="0030690E"/>
    <w:rsid w:val="00314882"/>
    <w:rsid w:val="00340220"/>
    <w:rsid w:val="003D1356"/>
    <w:rsid w:val="004541B5"/>
    <w:rsid w:val="004F3057"/>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61A2"/>
    <w:rsid w:val="00B1714C"/>
    <w:rsid w:val="00B33714"/>
    <w:rsid w:val="00B86F02"/>
    <w:rsid w:val="00BA186A"/>
    <w:rsid w:val="00BA1F52"/>
    <w:rsid w:val="00BA54E4"/>
    <w:rsid w:val="00BE5B7E"/>
    <w:rsid w:val="00C47165"/>
    <w:rsid w:val="00C56017"/>
    <w:rsid w:val="00CA52EE"/>
    <w:rsid w:val="00CF69FD"/>
    <w:rsid w:val="00D011D8"/>
    <w:rsid w:val="00D05E4E"/>
    <w:rsid w:val="00D8798C"/>
    <w:rsid w:val="00E40DBD"/>
    <w:rsid w:val="00E53EDD"/>
    <w:rsid w:val="00EB1D26"/>
    <w:rsid w:val="00F224FA"/>
    <w:rsid w:val="00F32677"/>
    <w:rsid w:val="00F403F1"/>
    <w:rsid w:val="00F56F2D"/>
    <w:rsid w:val="02A04D59"/>
    <w:rsid w:val="04D85906"/>
    <w:rsid w:val="052B1E1C"/>
    <w:rsid w:val="05BF71E3"/>
    <w:rsid w:val="06DE5C08"/>
    <w:rsid w:val="093C7747"/>
    <w:rsid w:val="0A3D4E69"/>
    <w:rsid w:val="0A931C57"/>
    <w:rsid w:val="0C0278C7"/>
    <w:rsid w:val="0C210886"/>
    <w:rsid w:val="0E972E05"/>
    <w:rsid w:val="0F8071F0"/>
    <w:rsid w:val="101D6869"/>
    <w:rsid w:val="13167D76"/>
    <w:rsid w:val="13246206"/>
    <w:rsid w:val="151B3540"/>
    <w:rsid w:val="15825DB5"/>
    <w:rsid w:val="1613084D"/>
    <w:rsid w:val="16484990"/>
    <w:rsid w:val="17AA22A5"/>
    <w:rsid w:val="18504ACE"/>
    <w:rsid w:val="18AD3466"/>
    <w:rsid w:val="19D2047B"/>
    <w:rsid w:val="1AC51FB0"/>
    <w:rsid w:val="1B650541"/>
    <w:rsid w:val="1EA2091B"/>
    <w:rsid w:val="266D7073"/>
    <w:rsid w:val="26911D2D"/>
    <w:rsid w:val="27FF31A9"/>
    <w:rsid w:val="2A0037A9"/>
    <w:rsid w:val="2A0B797C"/>
    <w:rsid w:val="316B73B4"/>
    <w:rsid w:val="32036A58"/>
    <w:rsid w:val="3235635A"/>
    <w:rsid w:val="33030AF9"/>
    <w:rsid w:val="36C51DAC"/>
    <w:rsid w:val="38A5375B"/>
    <w:rsid w:val="3A8C6F44"/>
    <w:rsid w:val="3B3C0217"/>
    <w:rsid w:val="3B6100A5"/>
    <w:rsid w:val="3C0B1DA3"/>
    <w:rsid w:val="3EAB5075"/>
    <w:rsid w:val="3EAB7837"/>
    <w:rsid w:val="3EE341C3"/>
    <w:rsid w:val="43C53A6F"/>
    <w:rsid w:val="45AC63EA"/>
    <w:rsid w:val="46BF789D"/>
    <w:rsid w:val="476F0A44"/>
    <w:rsid w:val="4E1659BD"/>
    <w:rsid w:val="503D6FA6"/>
    <w:rsid w:val="504A0028"/>
    <w:rsid w:val="55137824"/>
    <w:rsid w:val="552F5347"/>
    <w:rsid w:val="55D14EF1"/>
    <w:rsid w:val="56DB5D9E"/>
    <w:rsid w:val="56E70BB4"/>
    <w:rsid w:val="572F3B3C"/>
    <w:rsid w:val="57525990"/>
    <w:rsid w:val="576F47C5"/>
    <w:rsid w:val="58696FE4"/>
    <w:rsid w:val="59A4008F"/>
    <w:rsid w:val="5C1E0D18"/>
    <w:rsid w:val="5D4474E1"/>
    <w:rsid w:val="5D981338"/>
    <w:rsid w:val="5ED7385A"/>
    <w:rsid w:val="5FFC2C27"/>
    <w:rsid w:val="60974169"/>
    <w:rsid w:val="64921BC2"/>
    <w:rsid w:val="64C1457B"/>
    <w:rsid w:val="669F78D6"/>
    <w:rsid w:val="675B3FA6"/>
    <w:rsid w:val="69A91E45"/>
    <w:rsid w:val="71DC79B8"/>
    <w:rsid w:val="73D930AF"/>
    <w:rsid w:val="740658A8"/>
    <w:rsid w:val="75663374"/>
    <w:rsid w:val="75B8782D"/>
    <w:rsid w:val="7770121B"/>
    <w:rsid w:val="77753AB0"/>
    <w:rsid w:val="79B5584B"/>
    <w:rsid w:val="7B873602"/>
    <w:rsid w:val="7C4925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semiHidden/>
    <w:unhideWhenUsed/>
    <w:qFormat/>
    <w:uiPriority w:val="99"/>
    <w:rPr>
      <w:color w:val="0000FF"/>
      <w:u w:val="single"/>
    </w:rPr>
  </w:style>
  <w:style w:type="paragraph" w:styleId="9">
    <w:name w:val="List Paragraph"/>
    <w:basedOn w:val="1"/>
    <w:qFormat/>
    <w:uiPriority w:val="34"/>
    <w:pPr>
      <w:ind w:firstLine="420" w:firstLineChars="200"/>
    </w:p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character" w:customStyle="1" w:styleId="12">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391</Words>
  <Characters>2234</Characters>
  <Lines>18</Lines>
  <Paragraphs>5</Paragraphs>
  <TotalTime>26</TotalTime>
  <ScaleCrop>false</ScaleCrop>
  <LinksUpToDate>false</LinksUpToDate>
  <CharactersWithSpaces>2620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马嫄</cp:lastModifiedBy>
  <dcterms:modified xsi:type="dcterms:W3CDTF">2021-05-19T06:27:47Z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1AF778E5AAD44FE1A0175F09D197F4D6</vt:lpwstr>
  </property>
</Properties>
</file>